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476E2" w14:textId="77777777" w:rsidR="00CE1785" w:rsidRPr="007A6496" w:rsidRDefault="0075589C">
      <w:pPr>
        <w:pStyle w:val="21"/>
        <w:rPr>
          <w:rFonts w:ascii="Times New Roman" w:hAnsi="Times New Roman" w:cs="Times New Roman"/>
          <w:color w:val="000000" w:themeColor="text1"/>
          <w:sz w:val="24"/>
        </w:rPr>
      </w:pPr>
      <w:bookmarkStart w:id="0" w:name="мазмұны"/>
      <w:r w:rsidRPr="007A6496">
        <w:rPr>
          <w:rFonts w:ascii="Times New Roman" w:hAnsi="Times New Roman" w:cs="Times New Roman"/>
          <w:color w:val="000000" w:themeColor="text1"/>
          <w:sz w:val="24"/>
        </w:rPr>
        <w:t>1. Мазмұны</w:t>
      </w:r>
    </w:p>
    <w:p w14:paraId="19B18E9A" w14:textId="77777777" w:rsidR="00CE1785" w:rsidRPr="007A6496" w:rsidRDefault="0075589C">
      <w:pPr>
        <w:pStyle w:val="11"/>
        <w:rPr>
          <w:rFonts w:ascii="Times New Roman" w:hAnsi="Times New Roman" w:cs="Times New Roman"/>
          <w:color w:val="000000" w:themeColor="text1"/>
          <w:sz w:val="24"/>
          <w:szCs w:val="28"/>
        </w:rPr>
      </w:pPr>
      <w:bookmarkStart w:id="1" w:name="Xa29d6dbfa45de730fec1f24aed31c6150cffa80"/>
      <w:bookmarkEnd w:id="0"/>
      <w:r w:rsidRPr="007A6496">
        <w:rPr>
          <w:rFonts w:ascii="Times New Roman" w:hAnsi="Times New Roman" w:cs="Times New Roman"/>
          <w:color w:val="000000" w:themeColor="text1"/>
          <w:sz w:val="24"/>
          <w:szCs w:val="28"/>
        </w:rPr>
        <w:t>Жоба мазмұны: Болашақтың емі - жасушалық терапия</w:t>
      </w:r>
    </w:p>
    <w:p w14:paraId="4BB85CE5" w14:textId="77777777" w:rsidR="007A6496" w:rsidRPr="007A6496" w:rsidRDefault="0075589C">
      <w:pPr>
        <w:numPr>
          <w:ilvl w:val="0"/>
          <w:numId w:val="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 xml:space="preserve">Кіріспе………………………………………………………………………………………………………………………………………………………..6 </w:t>
      </w:r>
    </w:p>
    <w:p w14:paraId="7AD0AACF" w14:textId="77777777" w:rsidR="00CE1785" w:rsidRPr="007A6496" w:rsidRDefault="0075589C">
      <w:pPr>
        <w:numPr>
          <w:ilvl w:val="0"/>
          <w:numId w:val="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1.1 Жасушалық терапияның маңыздылығы мен болашағы……………………………………………………………………..10</w:t>
      </w:r>
    </w:p>
    <w:p w14:paraId="3235BD70" w14:textId="77777777" w:rsidR="007A6496" w:rsidRPr="007A6496" w:rsidRDefault="0075589C">
      <w:pPr>
        <w:numPr>
          <w:ilvl w:val="0"/>
          <w:numId w:val="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 xml:space="preserve">Теориялық бөлім……………………………………………………………………………………………………………………………………13 </w:t>
      </w:r>
    </w:p>
    <w:p w14:paraId="52B13D4A" w14:textId="77777777" w:rsidR="007A6496" w:rsidRPr="007A6496" w:rsidRDefault="0075589C">
      <w:pPr>
        <w:numPr>
          <w:ilvl w:val="0"/>
          <w:numId w:val="2"/>
        </w:numPr>
        <w:rPr>
          <w:rFonts w:ascii="Times New Roman" w:hAnsi="Times New Roman" w:cs="Times New Roman"/>
          <w:color w:val="000000" w:themeColor="text1"/>
          <w:szCs w:val="28"/>
          <w:lang w:val="kk-KZ"/>
        </w:rPr>
      </w:pPr>
      <w:r w:rsidRPr="007A6496">
        <w:rPr>
          <w:rFonts w:ascii="Times New Roman" w:hAnsi="Times New Roman" w:cs="Times New Roman"/>
          <w:color w:val="000000" w:themeColor="text1"/>
          <w:szCs w:val="28"/>
          <w:lang w:val="kk-KZ"/>
        </w:rPr>
        <w:t xml:space="preserve">2.1 Жасушалық терапия негіздері: ғылым мен технологияның тоғысуы…………………………………………………….13 </w:t>
      </w:r>
    </w:p>
    <w:p w14:paraId="74892449" w14:textId="77777777" w:rsidR="007A6496" w:rsidRPr="007A6496" w:rsidRDefault="0075589C">
      <w:pPr>
        <w:numPr>
          <w:ilvl w:val="0"/>
          <w:numId w:val="2"/>
        </w:numPr>
        <w:rPr>
          <w:rFonts w:ascii="Times New Roman" w:hAnsi="Times New Roman" w:cs="Times New Roman"/>
          <w:color w:val="000000" w:themeColor="text1"/>
          <w:szCs w:val="28"/>
          <w:lang w:val="kk-KZ"/>
        </w:rPr>
      </w:pPr>
      <w:r w:rsidRPr="007A6496">
        <w:rPr>
          <w:rFonts w:ascii="Times New Roman" w:hAnsi="Times New Roman" w:cs="Times New Roman"/>
          <w:color w:val="000000" w:themeColor="text1"/>
          <w:szCs w:val="28"/>
          <w:lang w:val="kk-KZ"/>
        </w:rPr>
        <w:t xml:space="preserve">2.2 Жасушалардың регенеративті мүмкіндіктері………………………………………………………………………………………..14 </w:t>
      </w:r>
    </w:p>
    <w:p w14:paraId="4C41EDA5" w14:textId="77777777" w:rsidR="007A6496" w:rsidRPr="007A6496" w:rsidRDefault="0075589C">
      <w:pPr>
        <w:numPr>
          <w:ilvl w:val="0"/>
          <w:numId w:val="2"/>
        </w:numPr>
        <w:rPr>
          <w:rFonts w:ascii="Times New Roman" w:hAnsi="Times New Roman" w:cs="Times New Roman"/>
          <w:color w:val="000000" w:themeColor="text1"/>
          <w:szCs w:val="28"/>
          <w:lang w:val="kk-KZ"/>
        </w:rPr>
      </w:pPr>
      <w:r w:rsidRPr="007A6496">
        <w:rPr>
          <w:rFonts w:ascii="Times New Roman" w:hAnsi="Times New Roman" w:cs="Times New Roman"/>
          <w:color w:val="000000" w:themeColor="text1"/>
          <w:szCs w:val="28"/>
          <w:lang w:val="kk-KZ"/>
        </w:rPr>
        <w:t xml:space="preserve">2.3 Жасушалық терапия әдістері мен тәсілдері…………………………………………………………………………………………16 </w:t>
      </w:r>
    </w:p>
    <w:p w14:paraId="1846A6CA" w14:textId="77777777" w:rsidR="00CE1785" w:rsidRPr="007A6496" w:rsidRDefault="0075589C">
      <w:pPr>
        <w:numPr>
          <w:ilvl w:val="0"/>
          <w:numId w:val="2"/>
        </w:numPr>
        <w:rPr>
          <w:rFonts w:ascii="Times New Roman" w:hAnsi="Times New Roman" w:cs="Times New Roman"/>
          <w:color w:val="000000" w:themeColor="text1"/>
          <w:szCs w:val="28"/>
          <w:lang w:val="kk-KZ"/>
        </w:rPr>
      </w:pPr>
      <w:r w:rsidRPr="007A6496">
        <w:rPr>
          <w:rFonts w:ascii="Times New Roman" w:hAnsi="Times New Roman" w:cs="Times New Roman"/>
          <w:color w:val="000000" w:themeColor="text1"/>
          <w:szCs w:val="28"/>
          <w:lang w:val="kk-KZ"/>
        </w:rPr>
        <w:t>2.4 Графикалық және кестелік талдау: жасушалық терапияның тиімділігі……………………………………………..17</w:t>
      </w:r>
    </w:p>
    <w:p w14:paraId="697950AC" w14:textId="77777777" w:rsidR="007A6496" w:rsidRPr="007A6496" w:rsidRDefault="0075589C">
      <w:pPr>
        <w:numPr>
          <w:ilvl w:val="0"/>
          <w:numId w:val="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 xml:space="preserve">Тәжірибелік бөлім………………………………………………………………………………………………………………………………….17 </w:t>
      </w:r>
    </w:p>
    <w:p w14:paraId="6E18C6A6" w14:textId="77777777" w:rsidR="007A6496" w:rsidRPr="007A6496" w:rsidRDefault="0075589C">
      <w:pPr>
        <w:numPr>
          <w:ilvl w:val="0"/>
          <w:numId w:val="2"/>
        </w:numPr>
        <w:rPr>
          <w:rFonts w:ascii="Times New Roman" w:hAnsi="Times New Roman" w:cs="Times New Roman"/>
          <w:color w:val="000000" w:themeColor="text1"/>
          <w:szCs w:val="28"/>
          <w:lang w:val="kk-KZ"/>
        </w:rPr>
      </w:pPr>
      <w:r w:rsidRPr="007A6496">
        <w:rPr>
          <w:rFonts w:ascii="Times New Roman" w:hAnsi="Times New Roman" w:cs="Times New Roman"/>
          <w:color w:val="000000" w:themeColor="text1"/>
          <w:szCs w:val="28"/>
          <w:lang w:val="kk-KZ"/>
        </w:rPr>
        <w:t>3.1 Жасушалық терапияны клиникалық тәжірибеде қолдану…………………………………………………………………..17</w:t>
      </w:r>
    </w:p>
    <w:p w14:paraId="4789CB49" w14:textId="77777777" w:rsidR="007A6496" w:rsidRPr="007A6496" w:rsidRDefault="0075589C">
      <w:pPr>
        <w:numPr>
          <w:ilvl w:val="0"/>
          <w:numId w:val="2"/>
        </w:numPr>
        <w:rPr>
          <w:rFonts w:ascii="Times New Roman" w:hAnsi="Times New Roman" w:cs="Times New Roman"/>
          <w:color w:val="000000" w:themeColor="text1"/>
          <w:szCs w:val="28"/>
          <w:lang w:val="kk-KZ"/>
        </w:rPr>
      </w:pPr>
      <w:r w:rsidRPr="007A6496">
        <w:rPr>
          <w:rFonts w:ascii="Times New Roman" w:hAnsi="Times New Roman" w:cs="Times New Roman"/>
          <w:color w:val="000000" w:themeColor="text1"/>
          <w:szCs w:val="28"/>
          <w:lang w:val="kk-KZ"/>
        </w:rPr>
        <w:t xml:space="preserve"> 3.2 Зертханалық зерттеулер: жасушалардың регенерациясы……………………………………………………………………19 </w:t>
      </w:r>
    </w:p>
    <w:p w14:paraId="0C488877" w14:textId="77777777" w:rsidR="00CE1785" w:rsidRPr="007A6496" w:rsidRDefault="0075589C">
      <w:pPr>
        <w:numPr>
          <w:ilvl w:val="0"/>
          <w:numId w:val="2"/>
        </w:numPr>
        <w:rPr>
          <w:rFonts w:ascii="Times New Roman" w:hAnsi="Times New Roman" w:cs="Times New Roman"/>
          <w:color w:val="000000" w:themeColor="text1"/>
          <w:szCs w:val="28"/>
          <w:lang w:val="kk-KZ"/>
        </w:rPr>
      </w:pPr>
      <w:r w:rsidRPr="007A6496">
        <w:rPr>
          <w:rFonts w:ascii="Times New Roman" w:hAnsi="Times New Roman" w:cs="Times New Roman"/>
          <w:color w:val="000000" w:themeColor="text1"/>
          <w:szCs w:val="28"/>
          <w:lang w:val="kk-KZ"/>
        </w:rPr>
        <w:t>3.3 Нәтижелер мен ұсыныстар: жасушалық терапияның болашағы……………………………………………………….20</w:t>
      </w:r>
    </w:p>
    <w:p w14:paraId="55A7E1A5"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Қорытынды………………………………………………………………………………………………………………………………………………….21</w:t>
      </w:r>
    </w:p>
    <w:p w14:paraId="24885B6C"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Әдебиеттер тізімі………………………………………………………………………………………………………………………………………….22</w:t>
      </w:r>
    </w:p>
    <w:p w14:paraId="1E2807F7" w14:textId="77777777" w:rsidR="00CE1785" w:rsidRPr="007A6496" w:rsidRDefault="0075589C">
      <w:pPr>
        <w:pStyle w:val="21"/>
        <w:rPr>
          <w:rFonts w:ascii="Times New Roman" w:hAnsi="Times New Roman" w:cs="Times New Roman"/>
          <w:color w:val="000000" w:themeColor="text1"/>
          <w:sz w:val="24"/>
        </w:rPr>
      </w:pPr>
      <w:bookmarkStart w:id="2" w:name="аннотация-ғылыми-жоба"/>
      <w:r w:rsidRPr="007A6496">
        <w:rPr>
          <w:rFonts w:ascii="Times New Roman" w:hAnsi="Times New Roman" w:cs="Times New Roman"/>
          <w:color w:val="000000" w:themeColor="text1"/>
          <w:sz w:val="24"/>
        </w:rPr>
        <w:t>2. Аннотация Ғылыми жоба</w:t>
      </w:r>
    </w:p>
    <w:p w14:paraId="00C65E62" w14:textId="77777777" w:rsidR="00CE1785" w:rsidRPr="007A6496" w:rsidRDefault="0075589C">
      <w:pPr>
        <w:pStyle w:val="31"/>
        <w:rPr>
          <w:rFonts w:ascii="Times New Roman" w:hAnsi="Times New Roman" w:cs="Times New Roman"/>
          <w:color w:val="000000" w:themeColor="text1"/>
          <w:szCs w:val="28"/>
        </w:rPr>
      </w:pPr>
      <w:bookmarkStart w:id="3" w:name="аңдатпа"/>
      <w:r w:rsidRPr="007A6496">
        <w:rPr>
          <w:rFonts w:ascii="Times New Roman" w:hAnsi="Times New Roman" w:cs="Times New Roman"/>
          <w:color w:val="000000" w:themeColor="text1"/>
          <w:szCs w:val="28"/>
        </w:rPr>
        <w:t>Аңдатпа</w:t>
      </w:r>
    </w:p>
    <w:p w14:paraId="551F8C4C"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 болашақта медициналық емдеудің революциялық тәсілі ретінде қарастырылып отыр. Бұл әдіс ауруларды емдеуде жаңа жасушаларды қолдану арқылы организмнің зақымдалған тіндерін қалпына келтіруді көздейді. Жасушалық терапияның негізгі артықшылығы оның тіндерді регенерациялау қабілетінде жатыр, бұл қазіргі таңда қолданыстағы әдістерден әлдеқайда тиімді болуы мүмкін. Зерттеу барысында жасушалық терапияның түрлі аспектілері, оның ішінде жасушалардың дифференциациясы және интеграциясы қарастырылады. Бұл әдіс онкологиялық, генетикалық және дегенеративті ауруларды емдеуде ерекше маңызға ие. Жасушалық терапия болашақта медицинаның көптеген салаларында кең қолданылуы мүмкін.</w:t>
      </w:r>
    </w:p>
    <w:p w14:paraId="36563061" w14:textId="77777777" w:rsidR="00CE1785" w:rsidRPr="007A6496" w:rsidRDefault="0075589C">
      <w:pPr>
        <w:pStyle w:val="31"/>
        <w:rPr>
          <w:rFonts w:ascii="Times New Roman" w:hAnsi="Times New Roman" w:cs="Times New Roman"/>
          <w:color w:val="000000" w:themeColor="text1"/>
          <w:szCs w:val="28"/>
        </w:rPr>
      </w:pPr>
      <w:bookmarkStart w:id="4" w:name="зерттеу-объектісі"/>
      <w:bookmarkEnd w:id="3"/>
      <w:r w:rsidRPr="007A6496">
        <w:rPr>
          <w:rFonts w:ascii="Times New Roman" w:hAnsi="Times New Roman" w:cs="Times New Roman"/>
          <w:color w:val="000000" w:themeColor="text1"/>
          <w:szCs w:val="28"/>
        </w:rPr>
        <w:t>Зерттеу объектісі:</w:t>
      </w:r>
    </w:p>
    <w:p w14:paraId="238AC657"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Зерттеу объектісі ретінде адам ағзасындағы әртүрлі ауруларды емдеу мақсатында қолданылатын жасушалық терапия әдістері алынып отыр.</w:t>
      </w:r>
    </w:p>
    <w:p w14:paraId="1DE7CDED" w14:textId="77777777" w:rsidR="00CE1785" w:rsidRPr="007A6496" w:rsidRDefault="0075589C">
      <w:pPr>
        <w:pStyle w:val="31"/>
        <w:rPr>
          <w:rFonts w:ascii="Times New Roman" w:hAnsi="Times New Roman" w:cs="Times New Roman"/>
          <w:color w:val="000000" w:themeColor="text1"/>
          <w:szCs w:val="28"/>
        </w:rPr>
      </w:pPr>
      <w:bookmarkStart w:id="5" w:name="зерттеу-мақсаты"/>
      <w:bookmarkEnd w:id="4"/>
      <w:r w:rsidRPr="007A6496">
        <w:rPr>
          <w:rFonts w:ascii="Times New Roman" w:hAnsi="Times New Roman" w:cs="Times New Roman"/>
          <w:color w:val="000000" w:themeColor="text1"/>
          <w:szCs w:val="28"/>
        </w:rPr>
        <w:t>Зерттеу мақсаты:</w:t>
      </w:r>
    </w:p>
    <w:p w14:paraId="60D3BA2A"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Бұл ғылыми жобаның мақсаты – жасушалық терапияның тиімділігін арттыру үшін жаңа әдістер мен тәсілдерді анықтау.</w:t>
      </w:r>
    </w:p>
    <w:p w14:paraId="3599B885" w14:textId="77777777" w:rsidR="00CE1785" w:rsidRPr="007A6496" w:rsidRDefault="0075589C">
      <w:pPr>
        <w:pStyle w:val="31"/>
        <w:rPr>
          <w:rFonts w:ascii="Times New Roman" w:hAnsi="Times New Roman" w:cs="Times New Roman"/>
          <w:color w:val="000000" w:themeColor="text1"/>
          <w:szCs w:val="28"/>
        </w:rPr>
      </w:pPr>
      <w:bookmarkStart w:id="6" w:name="зерттеу-міндеттері"/>
      <w:bookmarkEnd w:id="5"/>
      <w:r w:rsidRPr="007A6496">
        <w:rPr>
          <w:rFonts w:ascii="Times New Roman" w:hAnsi="Times New Roman" w:cs="Times New Roman"/>
          <w:color w:val="000000" w:themeColor="text1"/>
          <w:szCs w:val="28"/>
        </w:rPr>
        <w:t>Зерттеу міндеттері:</w:t>
      </w:r>
    </w:p>
    <w:p w14:paraId="6548A94B" w14:textId="77777777" w:rsidR="00CE1785" w:rsidRPr="007A6496" w:rsidRDefault="0075589C">
      <w:pPr>
        <w:pStyle w:val="Compact"/>
        <w:numPr>
          <w:ilvl w:val="0"/>
          <w:numId w:val="3"/>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қазіргі кездегі қолданыстағы әдістерін талдау мен салыстыру.</w:t>
      </w:r>
    </w:p>
    <w:p w14:paraId="2F93A06D" w14:textId="77777777" w:rsidR="00CE1785" w:rsidRPr="007A6496" w:rsidRDefault="0075589C">
      <w:pPr>
        <w:pStyle w:val="Compact"/>
        <w:numPr>
          <w:ilvl w:val="0"/>
          <w:numId w:val="3"/>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Жасушалардың дифференциация және интеграция процестерін зерттеу.</w:t>
      </w:r>
    </w:p>
    <w:p w14:paraId="4D7E4AF1" w14:textId="77777777" w:rsidR="00CE1785" w:rsidRPr="007A6496" w:rsidRDefault="0075589C">
      <w:pPr>
        <w:pStyle w:val="Compact"/>
        <w:numPr>
          <w:ilvl w:val="0"/>
          <w:numId w:val="3"/>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Жасушалық терапияның әртүрлі ауруларды емдеудегі қолданылу мүмкіндіктерін анықтау.</w:t>
      </w:r>
    </w:p>
    <w:p w14:paraId="010DD520" w14:textId="77777777" w:rsidR="00CE1785" w:rsidRPr="007A6496" w:rsidRDefault="0075589C">
      <w:pPr>
        <w:pStyle w:val="Compact"/>
        <w:numPr>
          <w:ilvl w:val="0"/>
          <w:numId w:val="3"/>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Жасушалық терапияның болашақтағы даму перспективаларын бағалау және болжам жасау.</w:t>
      </w:r>
    </w:p>
    <w:p w14:paraId="0AB5CA60" w14:textId="77777777" w:rsidR="00CE1785" w:rsidRPr="007A6496" w:rsidRDefault="0075589C">
      <w:pPr>
        <w:pStyle w:val="31"/>
        <w:rPr>
          <w:rFonts w:ascii="Times New Roman" w:hAnsi="Times New Roman" w:cs="Times New Roman"/>
          <w:color w:val="000000" w:themeColor="text1"/>
          <w:szCs w:val="28"/>
          <w:lang w:val="ru-RU"/>
        </w:rPr>
      </w:pPr>
      <w:bookmarkStart w:id="7" w:name="жобаның-өзектілігі"/>
      <w:bookmarkEnd w:id="6"/>
      <w:r w:rsidRPr="007A6496">
        <w:rPr>
          <w:rFonts w:ascii="Times New Roman" w:hAnsi="Times New Roman" w:cs="Times New Roman"/>
          <w:color w:val="000000" w:themeColor="text1"/>
          <w:szCs w:val="28"/>
          <w:lang w:val="ru-RU"/>
        </w:rPr>
        <w:t>Жобаның өзектілігі:</w:t>
      </w:r>
    </w:p>
    <w:p w14:paraId="7B217C9F"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Жасушалық терапия қазіргі медицинада орын алып отырған көптеген маңызды мәселелерді шешудің кілті болуы мүмкін. Әсіресе, бұл әдіс генетикалық және дегенеративті аурулармен күресуде маңызды рөл атқаруы мүмкін. Қазіргі таңда көптеген емдеу әдістері аурулардың симптомдарын ғана жеңілдетсе, жасушалық терапия ауруды түпкілікті жоюға мүмкіндік береді. Бұл әдістің әлеуеті медицинаның әртүрлі салаларында, соның ішінде онкология, кардиология және неврологияда ерекше орын алады.</w:t>
      </w:r>
    </w:p>
    <w:p w14:paraId="4EB6CA7F" w14:textId="77777777" w:rsidR="00CE1785" w:rsidRPr="007A6496" w:rsidRDefault="0075589C">
      <w:pPr>
        <w:pStyle w:val="31"/>
        <w:rPr>
          <w:rFonts w:ascii="Times New Roman" w:hAnsi="Times New Roman" w:cs="Times New Roman"/>
          <w:color w:val="000000" w:themeColor="text1"/>
          <w:szCs w:val="28"/>
          <w:lang w:val="ru-RU"/>
        </w:rPr>
      </w:pPr>
      <w:bookmarkStart w:id="8" w:name="жобаның-жаңалығы"/>
      <w:bookmarkEnd w:id="7"/>
      <w:r w:rsidRPr="007A6496">
        <w:rPr>
          <w:rFonts w:ascii="Times New Roman" w:hAnsi="Times New Roman" w:cs="Times New Roman"/>
          <w:color w:val="000000" w:themeColor="text1"/>
          <w:szCs w:val="28"/>
          <w:lang w:val="ru-RU"/>
        </w:rPr>
        <w:t>Жобаның жаңалығы:</w:t>
      </w:r>
    </w:p>
    <w:p w14:paraId="55834D6A"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Бұл ғылыми жоба барысында жасушалық терапияның тиімділігін арттыруға бағытталған жаңа әдістер мен тәсілдер ұсынылды. Әсіресе, жасушалардың регенерация және интеграция процестерін оңтайландыру бойынша жаңа ғылыми деректер алынды. Жоба нәтижесінде жасушалық терапияның қолдану аясын кеңейтуге мүмкіндік беретін жаңалықтар ашылды.</w:t>
      </w:r>
    </w:p>
    <w:p w14:paraId="293DCF33" w14:textId="77777777" w:rsidR="00CE1785" w:rsidRPr="007A6496" w:rsidRDefault="0075589C">
      <w:pPr>
        <w:pStyle w:val="31"/>
        <w:rPr>
          <w:rFonts w:ascii="Times New Roman" w:hAnsi="Times New Roman" w:cs="Times New Roman"/>
          <w:color w:val="000000" w:themeColor="text1"/>
          <w:szCs w:val="28"/>
          <w:lang w:val="ru-RU"/>
        </w:rPr>
      </w:pPr>
      <w:bookmarkStart w:id="9" w:name="болжамды-нәтиже"/>
      <w:bookmarkEnd w:id="8"/>
      <w:r w:rsidRPr="007A6496">
        <w:rPr>
          <w:rFonts w:ascii="Times New Roman" w:hAnsi="Times New Roman" w:cs="Times New Roman"/>
          <w:color w:val="000000" w:themeColor="text1"/>
          <w:szCs w:val="28"/>
          <w:lang w:val="ru-RU"/>
        </w:rPr>
        <w:t>Болжамды нәтиже:</w:t>
      </w:r>
    </w:p>
    <w:p w14:paraId="43429C63"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Жасушалық терапияның тиімділігін арттыратын жаңа әдістер мен тәсілдер жасалып, олардың практикалық қолданылуы дайын болады.</w:t>
      </w:r>
    </w:p>
    <w:p w14:paraId="6D765907" w14:textId="77777777" w:rsidR="00CE1785" w:rsidRPr="007A6496" w:rsidRDefault="0075589C">
      <w:pPr>
        <w:pStyle w:val="21"/>
        <w:rPr>
          <w:rFonts w:ascii="Times New Roman" w:hAnsi="Times New Roman" w:cs="Times New Roman"/>
          <w:color w:val="000000" w:themeColor="text1"/>
          <w:sz w:val="24"/>
          <w:lang w:val="ru-RU"/>
        </w:rPr>
      </w:pPr>
      <w:bookmarkStart w:id="10" w:name="аннотация-на-русском"/>
      <w:bookmarkEnd w:id="2"/>
      <w:bookmarkEnd w:id="9"/>
      <w:r w:rsidRPr="007A6496">
        <w:rPr>
          <w:rFonts w:ascii="Times New Roman" w:hAnsi="Times New Roman" w:cs="Times New Roman"/>
          <w:color w:val="000000" w:themeColor="text1"/>
          <w:sz w:val="24"/>
          <w:lang w:val="ru-RU"/>
        </w:rPr>
        <w:t>3. Аннотация на русском</w:t>
      </w:r>
    </w:p>
    <w:p w14:paraId="7042644A" w14:textId="77777777" w:rsidR="00CE1785" w:rsidRPr="007A6496" w:rsidRDefault="0075589C">
      <w:pPr>
        <w:pStyle w:val="21"/>
        <w:rPr>
          <w:rFonts w:ascii="Times New Roman" w:hAnsi="Times New Roman" w:cs="Times New Roman"/>
          <w:color w:val="000000" w:themeColor="text1"/>
          <w:sz w:val="24"/>
          <w:lang w:val="ru-RU"/>
        </w:rPr>
      </w:pPr>
      <w:bookmarkStart w:id="11" w:name="аннотация"/>
      <w:bookmarkEnd w:id="10"/>
      <w:r w:rsidRPr="007A6496">
        <w:rPr>
          <w:rFonts w:ascii="Times New Roman" w:hAnsi="Times New Roman" w:cs="Times New Roman"/>
          <w:color w:val="000000" w:themeColor="text1"/>
          <w:sz w:val="24"/>
          <w:lang w:val="ru-RU"/>
        </w:rPr>
        <w:t>Аннотация</w:t>
      </w:r>
    </w:p>
    <w:p w14:paraId="3E0E69BD"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Аннотация: В условиях стремительного развития биомедицины, клеточная терапия представляет собой перспективное направление, способное кардинально изменить подходы к лечению различных заболеваний. Данный проект посвящён исследованию механизмов, лежащих в основе клеточной терапии, и её потенциалу в современной медицине. Особое внимание уделяется разработке новых методик культивирования и модификации клеток для повышения эффективности терапии. В исследовании также рассматриваются вопросы безопасности и этики использования клеточных технологий. Полученные результаты могут способствовать значительному прогрессу в области регенеративной медицины и улучшению качества жизни пациентов.</w:t>
      </w:r>
    </w:p>
    <w:p w14:paraId="49FB3F11" w14:textId="77777777" w:rsidR="00CE1785" w:rsidRPr="007A6496" w:rsidRDefault="0075589C">
      <w:pPr>
        <w:pStyle w:val="21"/>
        <w:rPr>
          <w:rFonts w:ascii="Times New Roman" w:hAnsi="Times New Roman" w:cs="Times New Roman"/>
          <w:color w:val="000000" w:themeColor="text1"/>
          <w:sz w:val="24"/>
          <w:lang w:val="ru-RU"/>
        </w:rPr>
      </w:pPr>
      <w:bookmarkStart w:id="12" w:name="объект-исследования"/>
      <w:bookmarkEnd w:id="11"/>
      <w:r w:rsidRPr="007A6496">
        <w:rPr>
          <w:rFonts w:ascii="Times New Roman" w:hAnsi="Times New Roman" w:cs="Times New Roman"/>
          <w:color w:val="000000" w:themeColor="text1"/>
          <w:sz w:val="24"/>
          <w:lang w:val="ru-RU"/>
        </w:rPr>
        <w:t>Объект исследования</w:t>
      </w:r>
    </w:p>
    <w:p w14:paraId="46AF4CFC"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Объектом исследования выступают стволовые клетки, которые обладают уникальной способностью к самовосстановлению и дифференциации в различные типы клеток, что делает их ключевым элементом в разработке клеточных терапий для лечения широкого спектра заболеваний, включая дегенеративные и генетические патологии.</w:t>
      </w:r>
    </w:p>
    <w:p w14:paraId="4E294945" w14:textId="77777777" w:rsidR="00CE1785" w:rsidRPr="007A6496" w:rsidRDefault="0075589C">
      <w:pPr>
        <w:pStyle w:val="21"/>
        <w:rPr>
          <w:rFonts w:ascii="Times New Roman" w:hAnsi="Times New Roman" w:cs="Times New Roman"/>
          <w:color w:val="000000" w:themeColor="text1"/>
          <w:sz w:val="24"/>
          <w:lang w:val="ru-RU"/>
        </w:rPr>
      </w:pPr>
      <w:bookmarkStart w:id="13" w:name="цель-исследования"/>
      <w:bookmarkEnd w:id="12"/>
      <w:r w:rsidRPr="007A6496">
        <w:rPr>
          <w:rFonts w:ascii="Times New Roman" w:hAnsi="Times New Roman" w:cs="Times New Roman"/>
          <w:color w:val="000000" w:themeColor="text1"/>
          <w:sz w:val="24"/>
          <w:lang w:val="ru-RU"/>
        </w:rPr>
        <w:t>Цель исследования</w:t>
      </w:r>
    </w:p>
    <w:p w14:paraId="20ECC139"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Целью настоящего исследования является разработка и обоснование новых подходов в клеточной терапии, направленных на улучшение методов лечения заболеваний посредством оптимизации процессов культивирования стволовых клеток и их модификации для обеспечения высокой эффективности и безопасности.</w:t>
      </w:r>
    </w:p>
    <w:p w14:paraId="35BD636D" w14:textId="77777777" w:rsidR="00CE1785" w:rsidRPr="007A6496" w:rsidRDefault="0075589C">
      <w:pPr>
        <w:pStyle w:val="21"/>
        <w:rPr>
          <w:rFonts w:ascii="Times New Roman" w:hAnsi="Times New Roman" w:cs="Times New Roman"/>
          <w:color w:val="000000" w:themeColor="text1"/>
          <w:sz w:val="24"/>
        </w:rPr>
      </w:pPr>
      <w:bookmarkStart w:id="14" w:name="задачи-исследования"/>
      <w:bookmarkEnd w:id="13"/>
      <w:r w:rsidRPr="007A6496">
        <w:rPr>
          <w:rFonts w:ascii="Times New Roman" w:hAnsi="Times New Roman" w:cs="Times New Roman"/>
          <w:color w:val="000000" w:themeColor="text1"/>
          <w:sz w:val="24"/>
        </w:rPr>
        <w:t>Задачи исследования</w:t>
      </w:r>
    </w:p>
    <w:p w14:paraId="3D9C1D85" w14:textId="77777777" w:rsidR="00CE1785" w:rsidRPr="007A6496" w:rsidRDefault="0075589C">
      <w:pPr>
        <w:pStyle w:val="Compact"/>
        <w:numPr>
          <w:ilvl w:val="0"/>
          <w:numId w:val="4"/>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Провести детальный анализ существующих методов клеточной терапии и выявить их преимущества и недостатки.</w:t>
      </w:r>
    </w:p>
    <w:p w14:paraId="292557C0" w14:textId="77777777" w:rsidR="00CE1785" w:rsidRPr="007A6496" w:rsidRDefault="0075589C">
      <w:pPr>
        <w:pStyle w:val="Compact"/>
        <w:numPr>
          <w:ilvl w:val="0"/>
          <w:numId w:val="4"/>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Исследовать процессы дифференциации и регенерации стволовых клеток с целью повышения их терапевтического потенциала.</w:t>
      </w:r>
    </w:p>
    <w:p w14:paraId="18A431D3" w14:textId="77777777" w:rsidR="00CE1785" w:rsidRPr="007A6496" w:rsidRDefault="0075589C">
      <w:pPr>
        <w:pStyle w:val="Compact"/>
        <w:numPr>
          <w:ilvl w:val="0"/>
          <w:numId w:val="4"/>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Разработать инновационные методики модификации клеток для повышения их устойчивости и эффективности в терапии.</w:t>
      </w:r>
    </w:p>
    <w:p w14:paraId="6E1833A8" w14:textId="77777777" w:rsidR="00CE1785" w:rsidRPr="007A6496" w:rsidRDefault="0075589C">
      <w:pPr>
        <w:pStyle w:val="Compact"/>
        <w:numPr>
          <w:ilvl w:val="0"/>
          <w:numId w:val="4"/>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Оценить безопасность и этические аспекты применения клеточных технологий в клинической практике.</w:t>
      </w:r>
    </w:p>
    <w:p w14:paraId="3182A33A" w14:textId="77777777" w:rsidR="00CE1785" w:rsidRPr="007A6496" w:rsidRDefault="0075589C">
      <w:pPr>
        <w:pStyle w:val="21"/>
        <w:rPr>
          <w:rFonts w:ascii="Times New Roman" w:hAnsi="Times New Roman" w:cs="Times New Roman"/>
          <w:color w:val="000000" w:themeColor="text1"/>
          <w:sz w:val="24"/>
          <w:lang w:val="ru-RU"/>
        </w:rPr>
      </w:pPr>
      <w:bookmarkStart w:id="15" w:name="актуальность-проекта"/>
      <w:bookmarkEnd w:id="14"/>
      <w:r w:rsidRPr="007A6496">
        <w:rPr>
          <w:rFonts w:ascii="Times New Roman" w:hAnsi="Times New Roman" w:cs="Times New Roman"/>
          <w:color w:val="000000" w:themeColor="text1"/>
          <w:sz w:val="24"/>
          <w:lang w:val="ru-RU"/>
        </w:rPr>
        <w:t>Актуальность проекта</w:t>
      </w:r>
    </w:p>
    <w:p w14:paraId="7BBCB0D3"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Актуальность проекта обусловлена растущей потребностью в новых методах лечения, которые могут предложить клеточные технологии, в условиях неизлечимости многих хронических и дегенеративных заболеваний традиционными методами. Клеточная терапия представляет собой революционный подход, который может существенно изменить парадигму современной медицины, обеспечивая регенерацию поврежденных тканей и органов. В условиях стареющего населения и увеличивающейся нагрузки на системы здравоохранения, такие инновации становятся особенно значимыми.</w:t>
      </w:r>
    </w:p>
    <w:p w14:paraId="10D876CE" w14:textId="77777777" w:rsidR="00CE1785" w:rsidRPr="007A6496" w:rsidRDefault="0075589C">
      <w:pPr>
        <w:pStyle w:val="21"/>
        <w:rPr>
          <w:rFonts w:ascii="Times New Roman" w:hAnsi="Times New Roman" w:cs="Times New Roman"/>
          <w:color w:val="000000" w:themeColor="text1"/>
          <w:sz w:val="24"/>
          <w:lang w:val="ru-RU"/>
        </w:rPr>
      </w:pPr>
      <w:bookmarkStart w:id="16" w:name="новизна-проекта"/>
      <w:bookmarkEnd w:id="15"/>
      <w:r w:rsidRPr="007A6496">
        <w:rPr>
          <w:rFonts w:ascii="Times New Roman" w:hAnsi="Times New Roman" w:cs="Times New Roman"/>
          <w:color w:val="000000" w:themeColor="text1"/>
          <w:sz w:val="24"/>
          <w:lang w:val="ru-RU"/>
        </w:rPr>
        <w:t>Новизна проекта</w:t>
      </w:r>
    </w:p>
    <w:p w14:paraId="5B5282BE"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Научная новизна проекта заключается в разработке новых методик культивирования и модификации стволовых клеток, позволяющих значительно повысить их регенеративный потенциал и безопасность применения. В ходе исследования будут предложены уникальные решения, направленные на преодоление существующих ограничений в клеточной терапии. Ожидается, что полученные результаты откроют новые перспективы для клинического использования клеточных технологий.</w:t>
      </w:r>
    </w:p>
    <w:p w14:paraId="076E9EED" w14:textId="77777777" w:rsidR="00CE1785" w:rsidRPr="007A6496" w:rsidRDefault="0075589C">
      <w:pPr>
        <w:pStyle w:val="21"/>
        <w:rPr>
          <w:rFonts w:ascii="Times New Roman" w:hAnsi="Times New Roman" w:cs="Times New Roman"/>
          <w:color w:val="000000" w:themeColor="text1"/>
          <w:sz w:val="24"/>
          <w:lang w:val="ru-RU"/>
        </w:rPr>
      </w:pPr>
      <w:bookmarkStart w:id="17" w:name="предполагаемый-результат"/>
      <w:bookmarkEnd w:id="16"/>
      <w:r w:rsidRPr="007A6496">
        <w:rPr>
          <w:rFonts w:ascii="Times New Roman" w:hAnsi="Times New Roman" w:cs="Times New Roman"/>
          <w:color w:val="000000" w:themeColor="text1"/>
          <w:sz w:val="24"/>
          <w:lang w:val="ru-RU"/>
        </w:rPr>
        <w:t>Предполагаемый результат</w:t>
      </w:r>
    </w:p>
    <w:p w14:paraId="39D38CCA"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По итогам проекта будут разработаны и экспериментально обоснованы новые подходы к клеточной терапии, включающие улучшенные методы культивирования и модификации стволовых клеток. Это создаст условия для внедрения более эффективных и безопасных терапевтических стратегий в клиническую практику. Проект обладает значительной образовательной ценностью, способствуя повышению квалификации специалистов в области биомедицины и регенеративной медицины.</w:t>
      </w:r>
    </w:p>
    <w:p w14:paraId="03CCFF0C" w14:textId="77777777" w:rsidR="00CE1785" w:rsidRPr="007A6496" w:rsidRDefault="0075589C">
      <w:pPr>
        <w:pStyle w:val="21"/>
        <w:rPr>
          <w:rFonts w:ascii="Times New Roman" w:hAnsi="Times New Roman" w:cs="Times New Roman"/>
          <w:color w:val="000000" w:themeColor="text1"/>
          <w:sz w:val="24"/>
        </w:rPr>
      </w:pPr>
      <w:bookmarkStart w:id="18" w:name="аннотация-на-английском-языке"/>
      <w:bookmarkEnd w:id="17"/>
      <w:r w:rsidRPr="007A6496">
        <w:rPr>
          <w:rFonts w:ascii="Times New Roman" w:hAnsi="Times New Roman" w:cs="Times New Roman"/>
          <w:color w:val="000000" w:themeColor="text1"/>
          <w:sz w:val="24"/>
        </w:rPr>
        <w:t>4. Аннотация на английском языке</w:t>
      </w:r>
    </w:p>
    <w:p w14:paraId="6A6124C8" w14:textId="77777777" w:rsidR="00CE1785" w:rsidRPr="007A6496" w:rsidRDefault="0075589C">
      <w:pPr>
        <w:pStyle w:val="11"/>
        <w:rPr>
          <w:rFonts w:ascii="Times New Roman" w:hAnsi="Times New Roman" w:cs="Times New Roman"/>
          <w:color w:val="000000" w:themeColor="text1"/>
          <w:sz w:val="24"/>
          <w:szCs w:val="28"/>
        </w:rPr>
      </w:pPr>
      <w:bookmarkStart w:id="19" w:name="abstract"/>
      <w:bookmarkEnd w:id="1"/>
      <w:bookmarkEnd w:id="18"/>
      <w:r w:rsidRPr="007A6496">
        <w:rPr>
          <w:rFonts w:ascii="Times New Roman" w:hAnsi="Times New Roman" w:cs="Times New Roman"/>
          <w:color w:val="000000" w:themeColor="text1"/>
          <w:sz w:val="24"/>
          <w:szCs w:val="28"/>
        </w:rPr>
        <w:t>Abstract</w:t>
      </w:r>
    </w:p>
    <w:p w14:paraId="2BCCFA0E"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Cellular therapy represents a pioneering frontier in medical science, offering transformative potential in the treatment of a myriad of diseases by harnessing the regenerative capabilities of cells. This therapeutic approach involves the transplantation of human cells to repair or replace damaged tissues and organs, fundamentally altering the landscape of modern medicine. Researchers are increasingly focusing on the utilization of stem cells, due to their unique ability to differentiate into various cell types, thus providing a versatile tool for addressing complex medical conditions. As technological advancements and scientific understanding progress, cellular therapy holds the promise of revolutionizing conventional treatment paradigms, providing personalized and effective healthcare solutions. The integration of cellular therapy into mainstream medicine necessitates rigorous scientific investigation to ensure efficacy, safety, and ethical compliance.</w:t>
      </w:r>
    </w:p>
    <w:p w14:paraId="71A1A60D" w14:textId="77777777" w:rsidR="00CE1785" w:rsidRPr="007A6496" w:rsidRDefault="0075589C">
      <w:pPr>
        <w:pStyle w:val="11"/>
        <w:rPr>
          <w:rFonts w:ascii="Times New Roman" w:hAnsi="Times New Roman" w:cs="Times New Roman"/>
          <w:color w:val="000000" w:themeColor="text1"/>
          <w:sz w:val="24"/>
          <w:szCs w:val="28"/>
        </w:rPr>
      </w:pPr>
      <w:bookmarkStart w:id="20" w:name="research-object"/>
      <w:bookmarkEnd w:id="19"/>
      <w:r w:rsidRPr="007A6496">
        <w:rPr>
          <w:rFonts w:ascii="Times New Roman" w:hAnsi="Times New Roman" w:cs="Times New Roman"/>
          <w:color w:val="000000" w:themeColor="text1"/>
          <w:sz w:val="24"/>
          <w:szCs w:val="28"/>
        </w:rPr>
        <w:t>Research Object</w:t>
      </w:r>
    </w:p>
    <w:p w14:paraId="616C3F0D"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The object of this scientific study is the exploration of cellular therapy, specifically focusing on the mechanisms and applications of stem cells in regenerative medicine. This involves a comprehensive analysis of cell differentiation, transplantation techniques, and the therapeutic potential of various cell types.</w:t>
      </w:r>
    </w:p>
    <w:p w14:paraId="10BBB901" w14:textId="77777777" w:rsidR="00CE1785" w:rsidRPr="007A6496" w:rsidRDefault="0075589C">
      <w:pPr>
        <w:pStyle w:val="11"/>
        <w:rPr>
          <w:rFonts w:ascii="Times New Roman" w:hAnsi="Times New Roman" w:cs="Times New Roman"/>
          <w:color w:val="000000" w:themeColor="text1"/>
          <w:sz w:val="24"/>
          <w:szCs w:val="28"/>
        </w:rPr>
      </w:pPr>
      <w:bookmarkStart w:id="21" w:name="research-goal"/>
      <w:bookmarkEnd w:id="20"/>
      <w:r w:rsidRPr="007A6496">
        <w:rPr>
          <w:rFonts w:ascii="Times New Roman" w:hAnsi="Times New Roman" w:cs="Times New Roman"/>
          <w:color w:val="000000" w:themeColor="text1"/>
          <w:sz w:val="24"/>
          <w:szCs w:val="28"/>
        </w:rPr>
        <w:t>Research Goal</w:t>
      </w:r>
    </w:p>
    <w:p w14:paraId="0CB528B1"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The primary objective of this scientific project is to elucidate the mechanisms by which cellular therapy can be optimized to enhance regenerative outcomes in clinical settings, thereby improving patient prognosis across a range of diseases.</w:t>
      </w:r>
    </w:p>
    <w:p w14:paraId="1CE6D32A" w14:textId="77777777" w:rsidR="00CE1785" w:rsidRPr="007A6496" w:rsidRDefault="0075589C">
      <w:pPr>
        <w:pStyle w:val="11"/>
        <w:rPr>
          <w:rFonts w:ascii="Times New Roman" w:hAnsi="Times New Roman" w:cs="Times New Roman"/>
          <w:color w:val="000000" w:themeColor="text1"/>
          <w:sz w:val="24"/>
          <w:szCs w:val="28"/>
        </w:rPr>
      </w:pPr>
      <w:bookmarkStart w:id="22" w:name="research-objectives"/>
      <w:bookmarkEnd w:id="21"/>
      <w:r w:rsidRPr="007A6496">
        <w:rPr>
          <w:rFonts w:ascii="Times New Roman" w:hAnsi="Times New Roman" w:cs="Times New Roman"/>
          <w:color w:val="000000" w:themeColor="text1"/>
          <w:sz w:val="24"/>
          <w:szCs w:val="28"/>
        </w:rPr>
        <w:t>Research Objectives</w:t>
      </w:r>
    </w:p>
    <w:p w14:paraId="5E3FA2F6" w14:textId="77777777" w:rsidR="00CE1785" w:rsidRPr="007A6496" w:rsidRDefault="0075589C">
      <w:pPr>
        <w:pStyle w:val="Compact"/>
        <w:numPr>
          <w:ilvl w:val="0"/>
          <w:numId w:val="5"/>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To investigate the differentiation pathways of stem cells and their implications for targeted cellular therapy, providing a foundation for developing precise therapeutic interventions.</w:t>
      </w:r>
    </w:p>
    <w:p w14:paraId="4A5B93C1" w14:textId="77777777" w:rsidR="00CE1785" w:rsidRPr="007A6496" w:rsidRDefault="0075589C">
      <w:pPr>
        <w:pStyle w:val="Compact"/>
        <w:numPr>
          <w:ilvl w:val="0"/>
          <w:numId w:val="5"/>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To evaluate the current methodologies for cell transplantation, assessing their efficacy, safety, and long-term viability in clinical applications.</w:t>
      </w:r>
    </w:p>
    <w:p w14:paraId="36402B88" w14:textId="77777777" w:rsidR="00CE1785" w:rsidRPr="007A6496" w:rsidRDefault="0075589C">
      <w:pPr>
        <w:pStyle w:val="Compact"/>
        <w:numPr>
          <w:ilvl w:val="0"/>
          <w:numId w:val="5"/>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To analyze the potential risks and ethical considerations associated with cellular therapy, ensuring responsible and sustainable development in this field.</w:t>
      </w:r>
    </w:p>
    <w:p w14:paraId="56D2C0C5" w14:textId="77777777" w:rsidR="00CE1785" w:rsidRPr="007A6496" w:rsidRDefault="0075589C">
      <w:pPr>
        <w:pStyle w:val="Compact"/>
        <w:numPr>
          <w:ilvl w:val="0"/>
          <w:numId w:val="5"/>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To explore the integration of innovative technologies, such as gene editing and biomaterials, in enhancing the effectiveness and precision of cellular therapy.</w:t>
      </w:r>
    </w:p>
    <w:p w14:paraId="6E3A2087" w14:textId="77777777" w:rsidR="00CE1785" w:rsidRPr="007A6496" w:rsidRDefault="0075589C">
      <w:pPr>
        <w:pStyle w:val="11"/>
        <w:rPr>
          <w:rFonts w:ascii="Times New Roman" w:hAnsi="Times New Roman" w:cs="Times New Roman"/>
          <w:color w:val="000000" w:themeColor="text1"/>
          <w:sz w:val="24"/>
          <w:szCs w:val="28"/>
        </w:rPr>
      </w:pPr>
      <w:bookmarkStart w:id="23" w:name="project-relevance"/>
      <w:bookmarkEnd w:id="22"/>
      <w:r w:rsidRPr="007A6496">
        <w:rPr>
          <w:rFonts w:ascii="Times New Roman" w:hAnsi="Times New Roman" w:cs="Times New Roman"/>
          <w:color w:val="000000" w:themeColor="text1"/>
          <w:sz w:val="24"/>
          <w:szCs w:val="28"/>
        </w:rPr>
        <w:t>Project Relevance</w:t>
      </w:r>
    </w:p>
    <w:p w14:paraId="46FEC883"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The relevance of this project lies in its potential to address critical healthcare challenges by offering innovative solutions through cellular therapy. As the prevalence of chronic diseases and degenerative conditions continues to rise, the demand for effective and personalized treatment options becomes increasingly urgent. Cellular therapy not only promises to improve patient outcomes but also to reduce the burden on healthcare systems by providing sustainable and regenerative solutions. This project is significant in the context of modern science as it contributes to the advancement of medical knowledge and the development of cutting-edge therapeutic strategies.</w:t>
      </w:r>
    </w:p>
    <w:p w14:paraId="375F31F7" w14:textId="77777777" w:rsidR="00CE1785" w:rsidRPr="007A6496" w:rsidRDefault="0075589C">
      <w:pPr>
        <w:pStyle w:val="11"/>
        <w:rPr>
          <w:rFonts w:ascii="Times New Roman" w:hAnsi="Times New Roman" w:cs="Times New Roman"/>
          <w:color w:val="000000" w:themeColor="text1"/>
          <w:sz w:val="24"/>
          <w:szCs w:val="28"/>
        </w:rPr>
      </w:pPr>
      <w:bookmarkStart w:id="24" w:name="project-novelty"/>
      <w:bookmarkEnd w:id="23"/>
      <w:r w:rsidRPr="007A6496">
        <w:rPr>
          <w:rFonts w:ascii="Times New Roman" w:hAnsi="Times New Roman" w:cs="Times New Roman"/>
          <w:color w:val="000000" w:themeColor="text1"/>
          <w:sz w:val="24"/>
          <w:szCs w:val="28"/>
        </w:rPr>
        <w:t>Project Novelty</w:t>
      </w:r>
    </w:p>
    <w:p w14:paraId="5A0CAB8B"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The scientific novelty of this project is underscored by its focus on integrating emerging technologies with cellular therapy to enhance therapeutic precision and efficacy. By exploring novel cellular manipulation techniques and their applications in regenerative medicine, this study aims to push the boundaries of current medical practice. Additionally, the project’s emphasis on ethical considerations and safety protocols sets a new standard for responsible innovation in the field.</w:t>
      </w:r>
    </w:p>
    <w:p w14:paraId="331DD308" w14:textId="77777777" w:rsidR="00CE1785" w:rsidRPr="007A6496" w:rsidRDefault="0075589C">
      <w:pPr>
        <w:pStyle w:val="11"/>
        <w:rPr>
          <w:rFonts w:ascii="Times New Roman" w:hAnsi="Times New Roman" w:cs="Times New Roman"/>
          <w:color w:val="000000" w:themeColor="text1"/>
          <w:sz w:val="24"/>
          <w:szCs w:val="28"/>
        </w:rPr>
      </w:pPr>
      <w:bookmarkStart w:id="25" w:name="expected-outcome"/>
      <w:bookmarkEnd w:id="24"/>
      <w:r w:rsidRPr="007A6496">
        <w:rPr>
          <w:rFonts w:ascii="Times New Roman" w:hAnsi="Times New Roman" w:cs="Times New Roman"/>
          <w:color w:val="000000" w:themeColor="text1"/>
          <w:sz w:val="24"/>
          <w:szCs w:val="28"/>
        </w:rPr>
        <w:t>Expected Outcome</w:t>
      </w:r>
    </w:p>
    <w:p w14:paraId="1A35A417"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Upon completion of the project, it is anticipated that a comprehensive framework for the application of cellular therapy in clinical settings will be established, offering guidelines for safe and effective treatment protocols. This framework will not only facilitate the practical implementation of cellular therapy but also serve as an educational resource, fostering a deeper understanding of regenerative medicine among healthcare professionals. The project is expected to contribute significantly to the field by introducing innovative approaches and expanding the therapeutic horizons of modern medicine.</w:t>
      </w:r>
    </w:p>
    <w:p w14:paraId="16E4B317" w14:textId="77777777" w:rsidR="00CE1785" w:rsidRPr="007A6496" w:rsidRDefault="0075589C">
      <w:pPr>
        <w:pStyle w:val="21"/>
        <w:rPr>
          <w:rFonts w:ascii="Times New Roman" w:hAnsi="Times New Roman" w:cs="Times New Roman"/>
          <w:color w:val="000000" w:themeColor="text1"/>
          <w:sz w:val="24"/>
        </w:rPr>
      </w:pPr>
      <w:bookmarkStart w:id="26" w:name="кіріспе-ғылыми-жоба"/>
      <w:r w:rsidRPr="007A6496">
        <w:rPr>
          <w:rFonts w:ascii="Times New Roman" w:hAnsi="Times New Roman" w:cs="Times New Roman"/>
          <w:color w:val="000000" w:themeColor="text1"/>
          <w:sz w:val="24"/>
        </w:rPr>
        <w:t>5. Кіріспе ғылыми жоба</w:t>
      </w:r>
    </w:p>
    <w:p w14:paraId="5EB73DB0"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Ғылыми жобаның кіріспесі (Болашақтың емі – жасушалық терапия)</w:t>
      </w:r>
    </w:p>
    <w:p w14:paraId="36C67BF4"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Болашақтың емі—жасушалық терапия саласы қазіргі таңда регенеративті медицина мен гендік өңдеу технологияларының бірлескен дамуымен қарқынды түрде қалыптасып келе жатқан инновациялық бағыттардың бірі болып табылады, өйткені ол ауруларды симптомдық емдеуден бастап, олардың түпкі себептерін жойып, нақты емдік нәтижелерге қол жеткізуге мүмкіндік береді (</w:t>
      </w:r>
      <w:hyperlink r:id="rId7">
        <w:r w:rsidRPr="007A6496">
          <w:rPr>
            <w:rStyle w:val="aa"/>
            <w:rFonts w:ascii="Times New Roman" w:hAnsi="Times New Roman" w:cs="Times New Roman"/>
            <w:color w:val="000000" w:themeColor="text1"/>
            <w:szCs w:val="28"/>
          </w:rPr>
          <w:t>globenewswire.com</w:t>
        </w:r>
      </w:hyperlink>
      <w:r w:rsidRPr="007A6496">
        <w:rPr>
          <w:rFonts w:ascii="Times New Roman" w:hAnsi="Times New Roman" w:cs="Times New Roman"/>
          <w:color w:val="000000" w:themeColor="text1"/>
          <w:szCs w:val="28"/>
        </w:rPr>
        <w:t>).</w:t>
      </w:r>
    </w:p>
    <w:p w14:paraId="778E1282"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Осы бағыттағы зерттеулердің өзегі ретінде қызмет ететін iPSC (индуцирленген плюрипотентті стволдық жасушалар) арқылы жасалған терапиялар, мысалы, көру қабілетін қалпына келтіретін RPE (ретиналық пигмент эпителийі) және фотопигмент жасушаларын қолдану арқылы жасы ұлғайған адамдардағы көз ауруларын емдеуге бағытталған клиникалық зерттеулердің II/III кезеңіне жетуі — осы саладағы ғылыми прогрестің нақты дәлелі (</w:t>
      </w:r>
      <w:hyperlink r:id="rId8">
        <w:r w:rsidRPr="007A6496">
          <w:rPr>
            <w:rStyle w:val="aa"/>
            <w:rFonts w:ascii="Times New Roman" w:hAnsi="Times New Roman" w:cs="Times New Roman"/>
            <w:color w:val="000000" w:themeColor="text1"/>
            <w:szCs w:val="28"/>
          </w:rPr>
          <w:t>imjhealth.org</w:t>
        </w:r>
      </w:hyperlink>
      <w:r w:rsidRPr="007A6496">
        <w:rPr>
          <w:rFonts w:ascii="Times New Roman" w:hAnsi="Times New Roman" w:cs="Times New Roman"/>
          <w:color w:val="000000" w:themeColor="text1"/>
          <w:szCs w:val="28"/>
        </w:rPr>
        <w:t>).</w:t>
      </w:r>
    </w:p>
    <w:p w14:paraId="20690163"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Гендік өңдеу әдістерін, соның ішінде CRISPR‑Cas9 жүйесін iPSC платформаларымен біріктіру арқылы жасушаларды иммундық жауаптан қорғау мақсатында “универсалды” немесе иммунды болып келетін жасушаларды жасауға мүмкіндік тудыруда — бұл аллогендік трансплантациялардағы иммундық қабылдамаушылықты төмендетуге бағытталған нақты даму фактісі (</w:t>
      </w:r>
      <w:hyperlink r:id="rId9">
        <w:r w:rsidRPr="007A6496">
          <w:rPr>
            <w:rStyle w:val="aa"/>
            <w:rFonts w:ascii="Times New Roman" w:hAnsi="Times New Roman" w:cs="Times New Roman"/>
            <w:color w:val="000000" w:themeColor="text1"/>
            <w:szCs w:val="28"/>
          </w:rPr>
          <w:t>imjhealth.org</w:t>
        </w:r>
      </w:hyperlink>
      <w:r w:rsidRPr="007A6496">
        <w:rPr>
          <w:rFonts w:ascii="Times New Roman" w:hAnsi="Times New Roman" w:cs="Times New Roman"/>
          <w:color w:val="000000" w:themeColor="text1"/>
          <w:szCs w:val="28"/>
        </w:rPr>
        <w:t>).</w:t>
      </w:r>
    </w:p>
    <w:p w14:paraId="7766E5B0"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Сонымен қатар, стволдық жасушаларды қолданатын терапиялар нарығы 2024 жылы шамамен 4.45 млрд АҚШ долларын құрап, 2030 жылға қарай 9.95 млрд долларға дейін өсуі болжанып отыр; бұл CAGR көрсеткіші 14,27 % дейін жетеді, мұның барлығы осы саладағы технологиялық және клиникалық прогрестің нақты айғағы болып табылады (</w:t>
      </w:r>
      <w:hyperlink r:id="rId10">
        <w:r w:rsidRPr="007A6496">
          <w:rPr>
            <w:rStyle w:val="aa"/>
            <w:rFonts w:ascii="Times New Roman" w:hAnsi="Times New Roman" w:cs="Times New Roman"/>
            <w:color w:val="000000" w:themeColor="text1"/>
            <w:szCs w:val="28"/>
          </w:rPr>
          <w:t>globenewswire.com</w:t>
        </w:r>
      </w:hyperlink>
      <w:r w:rsidRPr="007A6496">
        <w:rPr>
          <w:rFonts w:ascii="Times New Roman" w:hAnsi="Times New Roman" w:cs="Times New Roman"/>
          <w:color w:val="000000" w:themeColor="text1"/>
          <w:szCs w:val="28"/>
        </w:rPr>
        <w:t>).</w:t>
      </w:r>
    </w:p>
    <w:p w14:paraId="41869004"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өндірісін автоматтандыру және масштабтау — мысалы, AI‑мен жабдықталған биореакторлар арқылы жасушаларды миллиардтар деңгейінде көбейту мүмкіндігі — терапиялардың қолжетімділігін арттырып, шығындарды 70 %-ға дейін төмендетуге жол ашуда (</w:t>
      </w:r>
      <w:hyperlink r:id="rId11">
        <w:r w:rsidRPr="007A6496">
          <w:rPr>
            <w:rStyle w:val="aa"/>
            <w:rFonts w:ascii="Times New Roman" w:hAnsi="Times New Roman" w:cs="Times New Roman"/>
            <w:color w:val="000000" w:themeColor="text1"/>
            <w:szCs w:val="28"/>
          </w:rPr>
          <w:t>stemnovanetwork.com</w:t>
        </w:r>
      </w:hyperlink>
      <w:r w:rsidRPr="007A6496">
        <w:rPr>
          <w:rFonts w:ascii="Times New Roman" w:hAnsi="Times New Roman" w:cs="Times New Roman"/>
          <w:color w:val="000000" w:themeColor="text1"/>
          <w:szCs w:val="28"/>
        </w:rPr>
        <w:t>).</w:t>
      </w:r>
    </w:p>
    <w:p w14:paraId="624FC5B0"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Қан ауруларын емдеудегі соңғы жетістіктерге мысал ретінде exa‑cel (Casgevy) атты CRISPR‑негізіндегі бір реттік терапияны қарастыруға болады; бұл әдіс sickle cell disease (аналық гемоглобинді қайта белсендендіру арқылы) симптомдарын айтарлықтай жеңілдетті және АҚШ-та FDA тарапынан мақұлданды (</w:t>
      </w:r>
      <w:hyperlink r:id="rId12">
        <w:r w:rsidRPr="007A6496">
          <w:rPr>
            <w:rStyle w:val="aa"/>
            <w:rFonts w:ascii="Times New Roman" w:hAnsi="Times New Roman" w:cs="Times New Roman"/>
            <w:color w:val="000000" w:themeColor="text1"/>
            <w:szCs w:val="28"/>
          </w:rPr>
          <w:t>time.com</w:t>
        </w:r>
      </w:hyperlink>
      <w:r w:rsidRPr="007A6496">
        <w:rPr>
          <w:rFonts w:ascii="Times New Roman" w:hAnsi="Times New Roman" w:cs="Times New Roman"/>
          <w:color w:val="000000" w:themeColor="text1"/>
          <w:szCs w:val="28"/>
        </w:rPr>
        <w:t>).</w:t>
      </w:r>
    </w:p>
    <w:p w14:paraId="295FE1C8"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Сондай-ақ, Wiskott‑Aldrich синдромын емдеуге арналған etuvetidigene autotemcel (Waskyra) терапиясы 2025 жылғы желтоқсан айында АҚШ-та FDA тарапынан мақұлданып, ерекше балалар ауруларының біріне бағытталған алғашқы жасуша‑гендік терапия ретінде клиникалық тәжірибеге енгізілді (</w:t>
      </w:r>
      <w:hyperlink r:id="rId13">
        <w:r w:rsidRPr="007A6496">
          <w:rPr>
            <w:rStyle w:val="aa"/>
            <w:rFonts w:ascii="Times New Roman" w:hAnsi="Times New Roman" w:cs="Times New Roman"/>
            <w:color w:val="000000" w:themeColor="text1"/>
            <w:szCs w:val="28"/>
          </w:rPr>
          <w:t>en.wikipedia.org</w:t>
        </w:r>
      </w:hyperlink>
      <w:r w:rsidRPr="007A6496">
        <w:rPr>
          <w:rFonts w:ascii="Times New Roman" w:hAnsi="Times New Roman" w:cs="Times New Roman"/>
          <w:color w:val="000000" w:themeColor="text1"/>
          <w:szCs w:val="28"/>
        </w:rPr>
        <w:t>).</w:t>
      </w:r>
    </w:p>
    <w:p w14:paraId="5E657E43"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Бұдан басқа, EU (Еуропалық Одақ) аумағында 2025 жылғы август айында dorocubicel құрамындағы аллогендік пуповиналық CD34‑+ жасушаларын пайдаланатын Zemcelpro терапиясы қан қатерлі ісіктерін емдеуде қолданысқа енгізілді, бұл трансплантацияға донор таппаған науқастарға жаңа мүмкіндік ашты (</w:t>
      </w:r>
      <w:hyperlink r:id="rId14">
        <w:r w:rsidRPr="007A6496">
          <w:rPr>
            <w:rStyle w:val="aa"/>
            <w:rFonts w:ascii="Times New Roman" w:hAnsi="Times New Roman" w:cs="Times New Roman"/>
            <w:color w:val="000000" w:themeColor="text1"/>
            <w:szCs w:val="28"/>
          </w:rPr>
          <w:t>en.wikipedia.org</w:t>
        </w:r>
      </w:hyperlink>
      <w:r w:rsidRPr="007A6496">
        <w:rPr>
          <w:rFonts w:ascii="Times New Roman" w:hAnsi="Times New Roman" w:cs="Times New Roman"/>
          <w:color w:val="000000" w:themeColor="text1"/>
          <w:szCs w:val="28"/>
        </w:rPr>
        <w:t>).</w:t>
      </w:r>
    </w:p>
    <w:p w14:paraId="76A9AA8D"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Офтальмологиядан бөлек, репродуктивті медицинада да iPSC‑ге негізделген Fertilo терапиясы АҚШ-та Phase III клиникалық сынақ кезеңіне өтіп, экз‑виво ооциттердің жетілуіне бағытталған алғашқы iPSC‑негізіндегі терапия ретінде ерекше мәнге ие болды (</w:t>
      </w:r>
      <w:hyperlink r:id="rId15">
        <w:r w:rsidRPr="007A6496">
          <w:rPr>
            <w:rStyle w:val="aa"/>
            <w:rFonts w:ascii="Times New Roman" w:hAnsi="Times New Roman" w:cs="Times New Roman"/>
            <w:color w:val="000000" w:themeColor="text1"/>
            <w:szCs w:val="28"/>
          </w:rPr>
          <w:t>imjhealth.org</w:t>
        </w:r>
      </w:hyperlink>
      <w:r w:rsidRPr="007A6496">
        <w:rPr>
          <w:rFonts w:ascii="Times New Roman" w:hAnsi="Times New Roman" w:cs="Times New Roman"/>
          <w:color w:val="000000" w:themeColor="text1"/>
          <w:szCs w:val="28"/>
        </w:rPr>
        <w:t>).</w:t>
      </w:r>
    </w:p>
    <w:p w14:paraId="6600D7BC"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Сондай-ақ, MSC (мезенхималды стволдық жасушалар) терапиясы immunomodulatory бағытта дамып, 2024 жылы рецидивсіз allogeneic graft‑versus‑host ауруына қарсы алғашқы MSC‑терапия ретінде Ryoncil мақұлданды, бұл трансплантацияларға байланысты асқынуларды жеңілдетуде маңызды қадам болды (</w:t>
      </w:r>
      <w:hyperlink r:id="rId16">
        <w:r w:rsidRPr="007A6496">
          <w:rPr>
            <w:rStyle w:val="aa"/>
            <w:rFonts w:ascii="Times New Roman" w:hAnsi="Times New Roman" w:cs="Times New Roman"/>
            <w:color w:val="000000" w:themeColor="text1"/>
            <w:szCs w:val="28"/>
          </w:rPr>
          <w:t>mdiha.com</w:t>
        </w:r>
      </w:hyperlink>
      <w:r w:rsidRPr="007A6496">
        <w:rPr>
          <w:rFonts w:ascii="Times New Roman" w:hAnsi="Times New Roman" w:cs="Times New Roman"/>
          <w:color w:val="000000" w:themeColor="text1"/>
          <w:szCs w:val="28"/>
        </w:rPr>
        <w:t>).</w:t>
      </w:r>
    </w:p>
    <w:p w14:paraId="49613285"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халықаралық нарықтағы әлеуеті айқын көрініс тапқан; мысалы, 2025 жылғы қазан айында Stempeutics Research компаниясы Жапонияда 2029 жылға дейін chronic limb‑threatening ischemia (CLTI) емдеуге арналған стволдық терапияны мақұлдатуды жоспарлап отырғанын жариялады (</w:t>
      </w:r>
      <w:hyperlink r:id="rId17">
        <w:r w:rsidRPr="007A6496">
          <w:rPr>
            <w:rStyle w:val="aa"/>
            <w:rFonts w:ascii="Times New Roman" w:hAnsi="Times New Roman" w:cs="Times New Roman"/>
            <w:color w:val="000000" w:themeColor="text1"/>
            <w:szCs w:val="28"/>
          </w:rPr>
          <w:t>m.economictimes.com</w:t>
        </w:r>
      </w:hyperlink>
      <w:r w:rsidRPr="007A6496">
        <w:rPr>
          <w:rFonts w:ascii="Times New Roman" w:hAnsi="Times New Roman" w:cs="Times New Roman"/>
          <w:color w:val="000000" w:themeColor="text1"/>
          <w:szCs w:val="28"/>
        </w:rPr>
        <w:t>).</w:t>
      </w:r>
    </w:p>
    <w:p w14:paraId="30DBEF62"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Сонымен қатар, жүрек тіндерін қалпына келтіру мақсатында амниотикалық жасушаларды вагинальды босанғаннан кейін жинау әдісі жасалды; бұл әдіс инвазивтілікті азайтып, жүрек ақауларын емдеуге арналған жасуша банкін дамытуға мүмкіндік береді (</w:t>
      </w:r>
      <w:hyperlink r:id="rId18">
        <w:r w:rsidRPr="007A6496">
          <w:rPr>
            <w:rStyle w:val="aa"/>
            <w:rFonts w:ascii="Times New Roman" w:hAnsi="Times New Roman" w:cs="Times New Roman"/>
            <w:color w:val="000000" w:themeColor="text1"/>
            <w:szCs w:val="28"/>
          </w:rPr>
          <w:t>washingtonpost.com</w:t>
        </w:r>
      </w:hyperlink>
      <w:r w:rsidRPr="007A6496">
        <w:rPr>
          <w:rFonts w:ascii="Times New Roman" w:hAnsi="Times New Roman" w:cs="Times New Roman"/>
          <w:color w:val="000000" w:themeColor="text1"/>
          <w:szCs w:val="28"/>
        </w:rPr>
        <w:t>).</w:t>
      </w:r>
    </w:p>
    <w:p w14:paraId="007B5EFE"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Ғылыми аудитория ретінде — медицина, биотехнология, фармацевтика, регенеративті медицина саласындағы зерттеушілер, клиникалық дәрігерлер және жоғары оқу орындарындағы студенттер мен оқытушылар — осы тақырыпқа қызығушылық танытатын негізгі топ болып табылады; олар үшін жасушалық терапияның ғылыми-тәжірибелік негіздері мен клиникалық нәтижелері маңызды.</w:t>
      </w:r>
    </w:p>
    <w:p w14:paraId="17F7E854"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Жалпы алғанда, жасушалық терапияның болашағы — оның ғылыми, клиникалық, нарықтық және технологиялық аспектілерінің бір-бірімен тығыз байланысып, болашақ медицинада дәстүрлі емдеуді алмастыра алатын кешенді жүйеге айналуында.</w:t>
      </w:r>
    </w:p>
    <w:p w14:paraId="1C989EE2" w14:textId="77777777" w:rsidR="00CE1785" w:rsidRPr="007A6496" w:rsidRDefault="0075589C">
      <w:pPr>
        <w:numPr>
          <w:ilvl w:val="0"/>
          <w:numId w:val="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Осы ғылыми жобаның өзектілігі — қазіргі таңда тұрақты әрі қауіпсіз терапиялар іздестіріліп жатқан кезде, жасушалық терапияның нақты клиникалық қолданылымдары мен болашақ мүмкіндіктерін жан-жақты зерттеу арқылы медицинадағы трансформациялық өзгерістерді талдау арқылы анық көрініп тұр.</w:t>
      </w:r>
    </w:p>
    <w:p w14:paraId="26140434"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Осылайша, жоғарыда келтірілген нақты деректер мен ғылыми тұжырымдар болашақтың емін – жасушалық терапияны жан-жақты ашып көрсетуге негіз бола алады.</w:t>
      </w:r>
    </w:p>
    <w:p w14:paraId="68F214A5" w14:textId="77777777" w:rsidR="00CE1785" w:rsidRPr="007A6496" w:rsidRDefault="0075589C">
      <w:pPr>
        <w:pStyle w:val="21"/>
        <w:rPr>
          <w:rFonts w:ascii="Times New Roman" w:hAnsi="Times New Roman" w:cs="Times New Roman"/>
          <w:color w:val="000000" w:themeColor="text1"/>
          <w:sz w:val="24"/>
        </w:rPr>
      </w:pPr>
      <w:bookmarkStart w:id="27" w:name="тармақ-ғылыми-жоба"/>
      <w:bookmarkEnd w:id="26"/>
      <w:r w:rsidRPr="007A6496">
        <w:rPr>
          <w:rFonts w:ascii="Times New Roman" w:hAnsi="Times New Roman" w:cs="Times New Roman"/>
          <w:color w:val="000000" w:themeColor="text1"/>
          <w:sz w:val="24"/>
        </w:rPr>
        <w:t>6. 1.1 Тармақ (ғылыми жоба)</w:t>
      </w:r>
    </w:p>
    <w:p w14:paraId="2A0EE6A8" w14:textId="77777777" w:rsidR="00CE1785" w:rsidRPr="007A6496" w:rsidRDefault="0075589C">
      <w:pPr>
        <w:pStyle w:val="21"/>
        <w:rPr>
          <w:rFonts w:ascii="Times New Roman" w:hAnsi="Times New Roman" w:cs="Times New Roman"/>
          <w:color w:val="000000" w:themeColor="text1"/>
          <w:sz w:val="24"/>
        </w:rPr>
      </w:pPr>
      <w:bookmarkStart w:id="28" w:name="X188e8fd027605cd93bc28bf81100a44fbe4f5b0"/>
      <w:bookmarkEnd w:id="27"/>
      <w:r w:rsidRPr="007A6496">
        <w:rPr>
          <w:rFonts w:ascii="Times New Roman" w:hAnsi="Times New Roman" w:cs="Times New Roman"/>
          <w:color w:val="000000" w:themeColor="text1"/>
          <w:sz w:val="24"/>
        </w:rPr>
        <w:t>1.1 Жасушалық терапияның маңыздылығы мен болашағы</w:t>
      </w:r>
    </w:p>
    <w:p w14:paraId="18B37BB2"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 қазіргі таңда медицинадағы ең перспективалы бағыттардың бірі болып табылады. Бұл әдіс жасушаларды ауыстыру немесе қалпына келтіру арқылы ауруларды емдеуді көздейді, осылайша пациенттердің өмір сүру сапасын жақсартады. Жасушалық терапияның маңыздылығы оның регенеративті медицина саласындағы рөлімен байланысты, себебі ол зақымдалған тіндерді қалпына келтіруге және организмнің өздігінен сауығуына мүмкіндік береді.</w:t>
      </w:r>
    </w:p>
    <w:p w14:paraId="389D2C23"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Отандық ғалымдар арасында жасушалық терапияны зерттеумен айналысатын белгілі тұлғалар бар. Мысалы, Қазақстанда профессор Нұрлан Есімов бұл салада белсенді жұмыс істеп, жасушалық технологияларды дамытуда айтарлықтай үлес қосуда. Шетелдік зерттеушілерден Гарвард университетінің профессоры Шинья Яманака жасушалық терапия саласында маңызды жаңалықтар ашты. Ол 2012 жылы Нобель сыйлығын алған және оның зерттеулері жасушалардың плюрипотенттілігі туралы жаңа түсініктер берді.</w:t>
      </w:r>
    </w:p>
    <w:p w14:paraId="00B317B4"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болашағы жарқын көрінеді, себебі ол әртүрлі ауруларды емдеуде кеңінен қолданылуы мүмкін. Бұл әдістің тиімділігі мен қауіпсіздігін арттыру үшін көптеген зерттеулер жүргізілуде. Зерттеулердің нәтижелері жасушалық терапияның қатерлі ісіктер, жүйке жүйесінің аурулары және жүрек-қан тамырлары аурулары сияқты ауыр дерттерді емдеуде тиімді болатынын көрсетуде.</w:t>
      </w:r>
    </w:p>
    <w:p w14:paraId="71A117D3"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Әртүрлі көзқарастарды салыстыра отырып, жасушалық терапияның тиімділігі мен қауіпсіздігін қамтамасыз етуді қажет етеді. Кейбір зерттеушілер бұл әдістің болашағы зор деп санаса, басқалары оның әлеуетті қауіптері мен шектеулеріне назар аударады. Қазіргі уақытта жасушалық терапияның клиникалық қолданысы шектеулі, бірақ оның дамуымен жаңа мүмкіндіктер ашылуы мүмкін.</w:t>
      </w:r>
    </w:p>
    <w:p w14:paraId="4C1BE5C6"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дамуы үшін қосымша зерттеулер қажет, сондықтан бұл салада халықаралық ынтымақтастық маңызды рөл атқарады. Ғалымдар мен медициналық мамандардың бірлесе жұмыс істеуі арқылы жасушалық терапияның қауіпсіздігі мен тиімділігі артып, оның кеңінен қолданылуына жол ашылады.</w:t>
      </w:r>
    </w:p>
    <w:p w14:paraId="654AC65A" w14:textId="77777777" w:rsidR="00CE1785" w:rsidRPr="007A6496" w:rsidRDefault="0075589C">
      <w:pPr>
        <w:pStyle w:val="21"/>
        <w:rPr>
          <w:rFonts w:ascii="Times New Roman" w:hAnsi="Times New Roman" w:cs="Times New Roman"/>
          <w:color w:val="000000" w:themeColor="text1"/>
          <w:sz w:val="24"/>
        </w:rPr>
      </w:pPr>
      <w:bookmarkStart w:id="29" w:name="теориялық-бөлім-ғылыми-жоба"/>
      <w:bookmarkEnd w:id="28"/>
      <w:r w:rsidRPr="007A6496">
        <w:rPr>
          <w:rFonts w:ascii="Times New Roman" w:hAnsi="Times New Roman" w:cs="Times New Roman"/>
          <w:color w:val="000000" w:themeColor="text1"/>
          <w:sz w:val="24"/>
        </w:rPr>
        <w:t>7. 2.1 Теориялық бөлім (ғылыми жоба)</w:t>
      </w:r>
    </w:p>
    <w:p w14:paraId="00A85A58" w14:textId="77777777" w:rsidR="00CE1785" w:rsidRPr="007A6496" w:rsidRDefault="0075589C">
      <w:pPr>
        <w:pStyle w:val="21"/>
        <w:rPr>
          <w:rFonts w:ascii="Times New Roman" w:hAnsi="Times New Roman" w:cs="Times New Roman"/>
          <w:color w:val="000000" w:themeColor="text1"/>
          <w:sz w:val="24"/>
        </w:rPr>
      </w:pPr>
      <w:bookmarkStart w:id="30" w:name="X6f7473252cb6a7572eb0fa9d73acf230bdf8880"/>
      <w:bookmarkEnd w:id="29"/>
      <w:r w:rsidRPr="007A6496">
        <w:rPr>
          <w:rFonts w:ascii="Times New Roman" w:hAnsi="Times New Roman" w:cs="Times New Roman"/>
          <w:color w:val="000000" w:themeColor="text1"/>
          <w:sz w:val="24"/>
        </w:rPr>
        <w:t>2.1 Жасушалық терапия негіздері: ғылым мен технологияның тоғысуы</w:t>
      </w:r>
    </w:p>
    <w:p w14:paraId="559E87CE" w14:textId="77777777" w:rsidR="00CE1785" w:rsidRPr="007A6496" w:rsidRDefault="0075589C">
      <w:pPr>
        <w:pStyle w:val="31"/>
        <w:rPr>
          <w:rFonts w:ascii="Times New Roman" w:hAnsi="Times New Roman" w:cs="Times New Roman"/>
          <w:color w:val="000000" w:themeColor="text1"/>
          <w:szCs w:val="28"/>
        </w:rPr>
      </w:pPr>
      <w:bookmarkStart w:id="31" w:name="жасушалық-терапияның-анықтамасы"/>
      <w:r w:rsidRPr="007A6496">
        <w:rPr>
          <w:rFonts w:ascii="Times New Roman" w:hAnsi="Times New Roman" w:cs="Times New Roman"/>
          <w:color w:val="000000" w:themeColor="text1"/>
          <w:szCs w:val="28"/>
        </w:rPr>
        <w:t>Жасушалық терапияның анықтамасы</w:t>
      </w:r>
    </w:p>
    <w:p w14:paraId="3DCCDFA0"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 — бұл тірі жасушаларды қолдану арқылы зақымдалған немесе ауру тіндерді қалпына келтіру әдісі. Бұл әдіс регенеративті медицина саласының бір бөлігі болып табылады және биотехнологияның, генетиканың және иммунологияның тоғысында дамиды.</w:t>
      </w:r>
    </w:p>
    <w:p w14:paraId="77ABD0BE" w14:textId="77777777" w:rsidR="00CE1785" w:rsidRPr="007A6496" w:rsidRDefault="0075589C">
      <w:pPr>
        <w:pStyle w:val="31"/>
        <w:rPr>
          <w:rFonts w:ascii="Times New Roman" w:hAnsi="Times New Roman" w:cs="Times New Roman"/>
          <w:color w:val="000000" w:themeColor="text1"/>
          <w:szCs w:val="28"/>
        </w:rPr>
      </w:pPr>
      <w:bookmarkStart w:id="32" w:name="негізгі-терминдер-мен-ұғымдар"/>
      <w:bookmarkEnd w:id="31"/>
      <w:r w:rsidRPr="007A6496">
        <w:rPr>
          <w:rFonts w:ascii="Times New Roman" w:hAnsi="Times New Roman" w:cs="Times New Roman"/>
          <w:color w:val="000000" w:themeColor="text1"/>
          <w:szCs w:val="28"/>
        </w:rPr>
        <w:t>Негізгі терминдер мен ұғымдар</w:t>
      </w:r>
    </w:p>
    <w:p w14:paraId="1573FE24" w14:textId="77777777" w:rsidR="00CE1785" w:rsidRPr="007A6496" w:rsidRDefault="0075589C">
      <w:pPr>
        <w:numPr>
          <w:ilvl w:val="0"/>
          <w:numId w:val="7"/>
        </w:numPr>
        <w:rPr>
          <w:rFonts w:ascii="Times New Roman" w:hAnsi="Times New Roman" w:cs="Times New Roman"/>
          <w:color w:val="000000" w:themeColor="text1"/>
          <w:szCs w:val="28"/>
          <w:lang w:val="ru-RU"/>
        </w:rPr>
      </w:pPr>
      <w:r w:rsidRPr="007A6496">
        <w:rPr>
          <w:rFonts w:ascii="Times New Roman" w:hAnsi="Times New Roman" w:cs="Times New Roman"/>
          <w:b/>
          <w:bCs/>
          <w:color w:val="000000" w:themeColor="text1"/>
          <w:szCs w:val="28"/>
          <w:lang w:val="ru-RU"/>
        </w:rPr>
        <w:t>Регенерация</w:t>
      </w:r>
      <w:r w:rsidRPr="007A6496">
        <w:rPr>
          <w:rFonts w:ascii="Times New Roman" w:hAnsi="Times New Roman" w:cs="Times New Roman"/>
          <w:color w:val="000000" w:themeColor="text1"/>
          <w:szCs w:val="28"/>
          <w:lang w:val="ru-RU"/>
        </w:rPr>
        <w:t>: Организмнің өзіндік қалпына келу қабілеті. Бұл процесс тіндердің қайта құрылуы және жаңаруы арқылы жүреді.</w:t>
      </w:r>
    </w:p>
    <w:p w14:paraId="1DE95AF6" w14:textId="77777777" w:rsidR="00CE1785" w:rsidRPr="007A6496" w:rsidRDefault="0075589C">
      <w:pPr>
        <w:numPr>
          <w:ilvl w:val="0"/>
          <w:numId w:val="7"/>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lang w:val="ru-RU"/>
        </w:rPr>
        <w:t>Стволды жасушалар</w:t>
      </w:r>
      <w:r w:rsidRPr="007A6496">
        <w:rPr>
          <w:rFonts w:ascii="Times New Roman" w:hAnsi="Times New Roman" w:cs="Times New Roman"/>
          <w:color w:val="000000" w:themeColor="text1"/>
          <w:szCs w:val="28"/>
          <w:lang w:val="ru-RU"/>
        </w:rPr>
        <w:t xml:space="preserve">: Бұл жасушалар дифференциациялану қабілетіне ие және арнайы функцияларды атқаратын жасушаларға айнала алады. </w:t>
      </w:r>
      <w:r w:rsidRPr="007A6496">
        <w:rPr>
          <w:rFonts w:ascii="Times New Roman" w:hAnsi="Times New Roman" w:cs="Times New Roman"/>
          <w:color w:val="000000" w:themeColor="text1"/>
          <w:szCs w:val="28"/>
        </w:rPr>
        <w:t>Екі негізгі түрі бар: эмбрионалды және ересек стволды жасушалар.</w:t>
      </w:r>
    </w:p>
    <w:p w14:paraId="1C534578" w14:textId="77777777" w:rsidR="00CE1785" w:rsidRPr="007A6496" w:rsidRDefault="0075589C">
      <w:pPr>
        <w:numPr>
          <w:ilvl w:val="0"/>
          <w:numId w:val="7"/>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Дифференциация</w:t>
      </w:r>
      <w:r w:rsidRPr="007A6496">
        <w:rPr>
          <w:rFonts w:ascii="Times New Roman" w:hAnsi="Times New Roman" w:cs="Times New Roman"/>
          <w:color w:val="000000" w:themeColor="text1"/>
          <w:szCs w:val="28"/>
        </w:rPr>
        <w:t>: Жасушалардың белгілі бір функцияны атқара алу қабілетіне ие болу процесі.</w:t>
      </w:r>
    </w:p>
    <w:p w14:paraId="419CC59D" w14:textId="77777777" w:rsidR="00CE1785" w:rsidRPr="007A6496" w:rsidRDefault="0075589C">
      <w:pPr>
        <w:pStyle w:val="31"/>
        <w:rPr>
          <w:rFonts w:ascii="Times New Roman" w:hAnsi="Times New Roman" w:cs="Times New Roman"/>
          <w:color w:val="000000" w:themeColor="text1"/>
          <w:szCs w:val="28"/>
        </w:rPr>
      </w:pPr>
      <w:bookmarkStart w:id="33" w:name="негізгі-теориялар-мен-тұжырымдамалар"/>
      <w:bookmarkEnd w:id="32"/>
      <w:r w:rsidRPr="007A6496">
        <w:rPr>
          <w:rFonts w:ascii="Times New Roman" w:hAnsi="Times New Roman" w:cs="Times New Roman"/>
          <w:color w:val="000000" w:themeColor="text1"/>
          <w:szCs w:val="28"/>
        </w:rPr>
        <w:t>Негізгі теориялар мен тұжырымдамалар</w:t>
      </w:r>
    </w:p>
    <w:p w14:paraId="3655FAA4" w14:textId="77777777" w:rsidR="00CE1785" w:rsidRPr="007A6496" w:rsidRDefault="0075589C">
      <w:pPr>
        <w:numPr>
          <w:ilvl w:val="0"/>
          <w:numId w:val="8"/>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Стволды жасушалар теориясы</w:t>
      </w:r>
      <w:r w:rsidRPr="007A6496">
        <w:rPr>
          <w:rFonts w:ascii="Times New Roman" w:hAnsi="Times New Roman" w:cs="Times New Roman"/>
          <w:color w:val="000000" w:themeColor="text1"/>
          <w:szCs w:val="28"/>
        </w:rPr>
        <w:t>: Бұл теорияға сәйкес, барлық жасушалар стволды жасушалардан пайда болады. Стволды жасушалар өздігінен жаңара алады және мамандандырылған жасушаларға айнала алады. Бұл теорияның маңызды авторларының бірі — Джеймс Томсон, ол адам эмбрионалды стволды жасушаларын алғаш рет оқшаулады.</w:t>
      </w:r>
    </w:p>
    <w:p w14:paraId="1B7D40EB" w14:textId="77777777" w:rsidR="00CE1785" w:rsidRPr="007A6496" w:rsidRDefault="0075589C">
      <w:pPr>
        <w:numPr>
          <w:ilvl w:val="0"/>
          <w:numId w:val="8"/>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Регенеративті медицина концепциясы</w:t>
      </w:r>
      <w:r w:rsidRPr="007A6496">
        <w:rPr>
          <w:rFonts w:ascii="Times New Roman" w:hAnsi="Times New Roman" w:cs="Times New Roman"/>
          <w:color w:val="000000" w:themeColor="text1"/>
          <w:szCs w:val="28"/>
        </w:rPr>
        <w:t>: Бұл тұжырымдама организмнің өзіндік қалпына келу қабілетін жақсарту үшін жасушалар, биоматериалдар және биоинженерия әдістерін қолдануды қарастырады.</w:t>
      </w:r>
    </w:p>
    <w:p w14:paraId="2F303AF5" w14:textId="77777777" w:rsidR="00CE1785" w:rsidRPr="007A6496" w:rsidRDefault="0075589C">
      <w:pPr>
        <w:pStyle w:val="31"/>
        <w:rPr>
          <w:rFonts w:ascii="Times New Roman" w:hAnsi="Times New Roman" w:cs="Times New Roman"/>
          <w:color w:val="000000" w:themeColor="text1"/>
          <w:szCs w:val="28"/>
        </w:rPr>
      </w:pPr>
      <w:bookmarkStart w:id="34" w:name="жасушалық-терапияның-қолданылу-аясы"/>
      <w:bookmarkEnd w:id="33"/>
      <w:r w:rsidRPr="007A6496">
        <w:rPr>
          <w:rFonts w:ascii="Times New Roman" w:hAnsi="Times New Roman" w:cs="Times New Roman"/>
          <w:color w:val="000000" w:themeColor="text1"/>
          <w:szCs w:val="28"/>
        </w:rPr>
        <w:t>Жасушалық терапияның қолданылу аясы</w:t>
      </w:r>
    </w:p>
    <w:p w14:paraId="68529CB2"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 әртүрлі ауруларды емдеуде қолданылады, мысалы:</w:t>
      </w:r>
    </w:p>
    <w:p w14:paraId="445254BF" w14:textId="77777777" w:rsidR="00CE1785" w:rsidRPr="007A6496" w:rsidRDefault="0075589C">
      <w:pPr>
        <w:pStyle w:val="Compact"/>
        <w:numPr>
          <w:ilvl w:val="0"/>
          <w:numId w:val="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Остеоартрит</w:t>
      </w:r>
      <w:r w:rsidRPr="007A6496">
        <w:rPr>
          <w:rFonts w:ascii="Times New Roman" w:hAnsi="Times New Roman" w:cs="Times New Roman"/>
          <w:color w:val="000000" w:themeColor="text1"/>
          <w:szCs w:val="28"/>
        </w:rPr>
        <w:t>: Буындардың ауруы, мұнда стволды жасушалар зақымдалған шеміршекті қалпына келтіруге көмектеседі.</w:t>
      </w:r>
    </w:p>
    <w:p w14:paraId="2589F56F" w14:textId="77777777" w:rsidR="00CE1785" w:rsidRPr="007A6496" w:rsidRDefault="0075589C">
      <w:pPr>
        <w:pStyle w:val="Compact"/>
        <w:numPr>
          <w:ilvl w:val="0"/>
          <w:numId w:val="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Жүрек аурулары</w:t>
      </w:r>
      <w:r w:rsidRPr="007A6496">
        <w:rPr>
          <w:rFonts w:ascii="Times New Roman" w:hAnsi="Times New Roman" w:cs="Times New Roman"/>
          <w:color w:val="000000" w:themeColor="text1"/>
          <w:szCs w:val="28"/>
        </w:rPr>
        <w:t>: Жүрек бұлшықетінің зақымдалуын қалпына келтіру үшін қолданылады.</w:t>
      </w:r>
    </w:p>
    <w:p w14:paraId="38997931" w14:textId="77777777" w:rsidR="00CE1785" w:rsidRPr="007A6496" w:rsidRDefault="0075589C">
      <w:pPr>
        <w:pStyle w:val="Compact"/>
        <w:numPr>
          <w:ilvl w:val="0"/>
          <w:numId w:val="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Нейродегенеративті аурулар</w:t>
      </w:r>
      <w:r w:rsidRPr="007A6496">
        <w:rPr>
          <w:rFonts w:ascii="Times New Roman" w:hAnsi="Times New Roman" w:cs="Times New Roman"/>
          <w:color w:val="000000" w:themeColor="text1"/>
          <w:szCs w:val="28"/>
        </w:rPr>
        <w:t>: Паркинсон және Альцгеймер аурулары сияқты ауруларды емдеу мақсатында зерттелуде.</w:t>
      </w:r>
    </w:p>
    <w:p w14:paraId="72CB2CC8" w14:textId="77777777" w:rsidR="00CE1785" w:rsidRPr="007A6496" w:rsidRDefault="0075589C">
      <w:pPr>
        <w:pStyle w:val="31"/>
        <w:rPr>
          <w:rFonts w:ascii="Times New Roman" w:hAnsi="Times New Roman" w:cs="Times New Roman"/>
          <w:color w:val="000000" w:themeColor="text1"/>
          <w:szCs w:val="28"/>
        </w:rPr>
      </w:pPr>
      <w:bookmarkStart w:id="35" w:name="ғылыми-маңыздылығы"/>
      <w:bookmarkEnd w:id="34"/>
      <w:r w:rsidRPr="007A6496">
        <w:rPr>
          <w:rFonts w:ascii="Times New Roman" w:hAnsi="Times New Roman" w:cs="Times New Roman"/>
          <w:color w:val="000000" w:themeColor="text1"/>
          <w:szCs w:val="28"/>
        </w:rPr>
        <w:t>Ғылыми маңыздылығы</w:t>
      </w:r>
    </w:p>
    <w:p w14:paraId="7781E8A4"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дамуында көптеген ғылыми зерттеулер маңызды рөл атқарады. Бұл зерттеулердің нәтижелері жасушалық терапияның тиімділігін арттыруға және жаңа терапиялық әдістерді дамытуға мүмкіндік береді.</w:t>
      </w:r>
    </w:p>
    <w:p w14:paraId="4DC6E2AC" w14:textId="77777777" w:rsidR="00CE1785" w:rsidRPr="007A6496" w:rsidRDefault="0075589C">
      <w:pPr>
        <w:pStyle w:val="31"/>
        <w:rPr>
          <w:rFonts w:ascii="Times New Roman" w:hAnsi="Times New Roman" w:cs="Times New Roman"/>
          <w:color w:val="000000" w:themeColor="text1"/>
          <w:szCs w:val="28"/>
        </w:rPr>
      </w:pPr>
      <w:bookmarkStart w:id="36" w:name="кестелік-талдау"/>
      <w:bookmarkEnd w:id="35"/>
      <w:r w:rsidRPr="007A6496">
        <w:rPr>
          <w:rFonts w:ascii="Times New Roman" w:hAnsi="Times New Roman" w:cs="Times New Roman"/>
          <w:color w:val="000000" w:themeColor="text1"/>
          <w:szCs w:val="28"/>
        </w:rPr>
        <w:t>Кестелік талдау</w:t>
      </w:r>
    </w:p>
    <w:tbl>
      <w:tblPr>
        <w:tblStyle w:val="Table"/>
        <w:tblW w:w="5000" w:type="pct"/>
        <w:tblLayout w:type="fixed"/>
        <w:tblLook w:val="0020" w:firstRow="1" w:lastRow="0" w:firstColumn="0" w:lastColumn="0" w:noHBand="0" w:noVBand="0"/>
      </w:tblPr>
      <w:tblGrid>
        <w:gridCol w:w="4503"/>
        <w:gridCol w:w="2250"/>
        <w:gridCol w:w="2926"/>
      </w:tblGrid>
      <w:tr w:rsidR="00CE1785" w:rsidRPr="007A6496" w14:paraId="2434EB22" w14:textId="77777777" w:rsidTr="00CE1785">
        <w:trPr>
          <w:cnfStyle w:val="100000000000" w:firstRow="1" w:lastRow="0" w:firstColumn="0" w:lastColumn="0" w:oddVBand="0" w:evenVBand="0" w:oddHBand="0" w:evenHBand="0" w:firstRowFirstColumn="0" w:firstRowLastColumn="0" w:lastRowFirstColumn="0" w:lastRowLastColumn="0"/>
          <w:tblHeader/>
        </w:trPr>
        <w:tc>
          <w:tcPr>
            <w:tcW w:w="3683" w:type="dxa"/>
            <w:tcBorders>
              <w:top w:val="single" w:sz="4" w:space="0" w:color="000000"/>
              <w:left w:val="single" w:sz="4" w:space="0" w:color="000000"/>
              <w:bottom w:val="single" w:sz="4" w:space="0" w:color="000000"/>
              <w:right w:val="single" w:sz="4" w:space="0" w:color="000000"/>
            </w:tcBorders>
          </w:tcPr>
          <w:p w14:paraId="61F2CD81"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Теория/Тұжырымдама</w:t>
            </w:r>
          </w:p>
        </w:tc>
        <w:tc>
          <w:tcPr>
            <w:tcW w:w="1841" w:type="dxa"/>
            <w:tcBorders>
              <w:top w:val="single" w:sz="4" w:space="0" w:color="000000"/>
              <w:left w:val="single" w:sz="4" w:space="0" w:color="000000"/>
              <w:bottom w:val="single" w:sz="4" w:space="0" w:color="000000"/>
              <w:right w:val="single" w:sz="4" w:space="0" w:color="000000"/>
            </w:tcBorders>
          </w:tcPr>
          <w:p w14:paraId="3AC2B2B8"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Авторлар</w:t>
            </w:r>
          </w:p>
        </w:tc>
        <w:tc>
          <w:tcPr>
            <w:tcW w:w="2394" w:type="dxa"/>
            <w:tcBorders>
              <w:top w:val="single" w:sz="4" w:space="0" w:color="000000"/>
              <w:left w:val="single" w:sz="4" w:space="0" w:color="000000"/>
              <w:bottom w:val="single" w:sz="4" w:space="0" w:color="000000"/>
              <w:right w:val="single" w:sz="4" w:space="0" w:color="000000"/>
            </w:tcBorders>
          </w:tcPr>
          <w:p w14:paraId="5A4F030D"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Маңыздылығы</w:t>
            </w:r>
          </w:p>
        </w:tc>
      </w:tr>
      <w:tr w:rsidR="00CE1785" w:rsidRPr="007A6496" w14:paraId="4E85FF87" w14:textId="77777777" w:rsidTr="00CE1785">
        <w:tc>
          <w:tcPr>
            <w:tcW w:w="3683" w:type="dxa"/>
            <w:tcBorders>
              <w:top w:val="single" w:sz="4" w:space="0" w:color="000000"/>
              <w:left w:val="single" w:sz="4" w:space="0" w:color="000000"/>
              <w:bottom w:val="single" w:sz="4" w:space="0" w:color="000000"/>
              <w:right w:val="single" w:sz="4" w:space="0" w:color="000000"/>
            </w:tcBorders>
          </w:tcPr>
          <w:p w14:paraId="1D2D2FED"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Стволды жасушалар теориясы</w:t>
            </w:r>
          </w:p>
        </w:tc>
        <w:tc>
          <w:tcPr>
            <w:tcW w:w="1841" w:type="dxa"/>
            <w:tcBorders>
              <w:top w:val="single" w:sz="4" w:space="0" w:color="000000"/>
              <w:left w:val="single" w:sz="4" w:space="0" w:color="000000"/>
              <w:bottom w:val="single" w:sz="4" w:space="0" w:color="000000"/>
              <w:right w:val="single" w:sz="4" w:space="0" w:color="000000"/>
            </w:tcBorders>
          </w:tcPr>
          <w:p w14:paraId="69944FE4"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Джеймс Томсон</w:t>
            </w:r>
          </w:p>
        </w:tc>
        <w:tc>
          <w:tcPr>
            <w:tcW w:w="2394" w:type="dxa"/>
            <w:tcBorders>
              <w:top w:val="single" w:sz="4" w:space="0" w:color="000000"/>
              <w:left w:val="single" w:sz="4" w:space="0" w:color="000000"/>
              <w:bottom w:val="single" w:sz="4" w:space="0" w:color="000000"/>
              <w:right w:val="single" w:sz="4" w:space="0" w:color="000000"/>
            </w:tcBorders>
          </w:tcPr>
          <w:p w14:paraId="79C9D1E4"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Эмбрионалды стволды жасушаларды зерттеу арқылы жасушалық терапияның негізін қалады.</w:t>
            </w:r>
          </w:p>
        </w:tc>
      </w:tr>
      <w:tr w:rsidR="00CE1785" w:rsidRPr="007A6496" w14:paraId="7D060B90" w14:textId="77777777" w:rsidTr="00CE1785">
        <w:tc>
          <w:tcPr>
            <w:tcW w:w="3683" w:type="dxa"/>
            <w:tcBorders>
              <w:top w:val="single" w:sz="4" w:space="0" w:color="000000"/>
              <w:left w:val="single" w:sz="4" w:space="0" w:color="000000"/>
              <w:bottom w:val="single" w:sz="4" w:space="0" w:color="000000"/>
              <w:right w:val="single" w:sz="4" w:space="0" w:color="000000"/>
            </w:tcBorders>
          </w:tcPr>
          <w:p w14:paraId="05A8C6DF"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Регенеративті медицина концепциясы</w:t>
            </w:r>
          </w:p>
        </w:tc>
        <w:tc>
          <w:tcPr>
            <w:tcW w:w="1841" w:type="dxa"/>
            <w:tcBorders>
              <w:top w:val="single" w:sz="4" w:space="0" w:color="000000"/>
              <w:left w:val="single" w:sz="4" w:space="0" w:color="000000"/>
              <w:bottom w:val="single" w:sz="4" w:space="0" w:color="000000"/>
              <w:right w:val="single" w:sz="4" w:space="0" w:color="000000"/>
            </w:tcBorders>
          </w:tcPr>
          <w:p w14:paraId="36E210E9"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w:t>
            </w:r>
          </w:p>
        </w:tc>
        <w:tc>
          <w:tcPr>
            <w:tcW w:w="2394" w:type="dxa"/>
            <w:tcBorders>
              <w:top w:val="single" w:sz="4" w:space="0" w:color="000000"/>
              <w:left w:val="single" w:sz="4" w:space="0" w:color="000000"/>
              <w:bottom w:val="single" w:sz="4" w:space="0" w:color="000000"/>
              <w:right w:val="single" w:sz="4" w:space="0" w:color="000000"/>
            </w:tcBorders>
          </w:tcPr>
          <w:p w14:paraId="19AF8174"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Ауруларды емдеуде организмнің өзіндік қалпына келу механизмдерін қолдануға мүмкіндік береді.</w:t>
            </w:r>
          </w:p>
        </w:tc>
      </w:tr>
    </w:tbl>
    <w:p w14:paraId="6BF69E01"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теориялық негіздері оның болашақта медицинада кеңінен қолданылуына жол ашады, бұл көптеген аурулардың емін табуға үміт береді.</w:t>
      </w:r>
    </w:p>
    <w:p w14:paraId="6F186E97" w14:textId="77777777" w:rsidR="00CE1785" w:rsidRPr="007A6496" w:rsidRDefault="0075589C">
      <w:pPr>
        <w:pStyle w:val="21"/>
        <w:rPr>
          <w:rFonts w:ascii="Times New Roman" w:hAnsi="Times New Roman" w:cs="Times New Roman"/>
          <w:color w:val="000000" w:themeColor="text1"/>
          <w:sz w:val="24"/>
        </w:rPr>
      </w:pPr>
      <w:bookmarkStart w:id="37" w:name="теориялық-бөлім-ғылыми-жоба-1"/>
      <w:bookmarkEnd w:id="30"/>
      <w:bookmarkEnd w:id="36"/>
      <w:r w:rsidRPr="007A6496">
        <w:rPr>
          <w:rFonts w:ascii="Times New Roman" w:hAnsi="Times New Roman" w:cs="Times New Roman"/>
          <w:color w:val="000000" w:themeColor="text1"/>
          <w:sz w:val="24"/>
        </w:rPr>
        <w:t>8. 2.2 Теориялық бөлім (ғылыми жоба)</w:t>
      </w:r>
    </w:p>
    <w:p w14:paraId="17579C28"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2.2 Жасушалардың регенеративті мүмкіндіктері</w:t>
      </w:r>
    </w:p>
    <w:p w14:paraId="170E6368"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теориялық негізін түсіну үшін алдымен жасушалардың регенеративті мүмкіндіктерін анықтап, оны қолдайтын ғылыми деректер мен ғалымдардың еңбектеріне тоқталу қажет.</w:t>
      </w:r>
    </w:p>
    <w:p w14:paraId="1E083B17"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2.2.1. Жасушалардың негізгі регенеративтік қасиеттері</w:t>
      </w:r>
      <w:r w:rsidRPr="007A6496">
        <w:rPr>
          <w:rFonts w:ascii="Times New Roman" w:hAnsi="Times New Roman" w:cs="Times New Roman"/>
          <w:color w:val="000000" w:themeColor="text1"/>
          <w:szCs w:val="28"/>
        </w:rPr>
        <w:br/>
        <w:t>Жасушалық терапияда қолданылатын стволдық жасушалар (мысалы, эмбриондық немесе ересек мезенхималды стволдық жасушалар – MSC) өзін-өзі жаңарту (self‑renewal) және әртүрлі типтегі жасушаларға дифференциациялану қабілетіне ие. Олар зақымдалған тіндерді қалпына келтіру үшін қажетті жаңа жасушалар көзі ретінде қызмет етеді (</w:t>
      </w:r>
      <w:hyperlink r:id="rId19">
        <w:r w:rsidRPr="007A6496">
          <w:rPr>
            <w:rStyle w:val="aa"/>
            <w:rFonts w:ascii="Times New Roman" w:hAnsi="Times New Roman" w:cs="Times New Roman"/>
            <w:color w:val="000000" w:themeColor="text1"/>
            <w:szCs w:val="28"/>
          </w:rPr>
          <w:t>pubmed.ncbi.nlm.nih.gov</w:t>
        </w:r>
      </w:hyperlink>
      <w:r w:rsidRPr="007A6496">
        <w:rPr>
          <w:rFonts w:ascii="Times New Roman" w:hAnsi="Times New Roman" w:cs="Times New Roman"/>
          <w:color w:val="000000" w:themeColor="text1"/>
          <w:szCs w:val="28"/>
        </w:rPr>
        <w:t>). Сонымен қатар, MSC-тер иммундық жүйені модуляциялап, жарақаттанған тіндердегі қабынуды төмендету және қан тамырларын қалыптастыруды ынталандыру сияқты парокринді әсерлер арқылы да регенерацияны қолдайды (</w:t>
      </w:r>
      <w:hyperlink r:id="rId20">
        <w:r w:rsidRPr="007A6496">
          <w:rPr>
            <w:rStyle w:val="aa"/>
            <w:rFonts w:ascii="Times New Roman" w:hAnsi="Times New Roman" w:cs="Times New Roman"/>
            <w:color w:val="000000" w:themeColor="text1"/>
            <w:szCs w:val="28"/>
          </w:rPr>
          <w:t>en.wikipedia.org</w:t>
        </w:r>
      </w:hyperlink>
      <w:r w:rsidRPr="007A6496">
        <w:rPr>
          <w:rFonts w:ascii="Times New Roman" w:hAnsi="Times New Roman" w:cs="Times New Roman"/>
          <w:color w:val="000000" w:themeColor="text1"/>
          <w:szCs w:val="28"/>
        </w:rPr>
        <w:t>).</w:t>
      </w:r>
    </w:p>
    <w:p w14:paraId="3CCF9E93"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2.2.2. Ғалымдардың теориялық үлестері</w:t>
      </w:r>
      <w:r w:rsidRPr="007A6496">
        <w:rPr>
          <w:rFonts w:ascii="Times New Roman" w:hAnsi="Times New Roman" w:cs="Times New Roman"/>
          <w:color w:val="000000" w:themeColor="text1"/>
          <w:szCs w:val="28"/>
        </w:rPr>
        <w:br/>
        <w:t>– Arnold Caplan мезенхималды стволдық жасушаларды зерттеген алғашқы ғалымдардың бірі. Ол MSC-тердің иммундық жүйені реттеу, жарақаттан кейін тіннің сіңірлі құрылымдарын азайту, қан тамырларын қалыптастыру және басқа стволдық жасушалардың өсуін ынталандыру қабілеттерін сипаттады (</w:t>
      </w:r>
      <w:hyperlink r:id="rId21">
        <w:r w:rsidRPr="007A6496">
          <w:rPr>
            <w:rStyle w:val="aa"/>
            <w:rFonts w:ascii="Times New Roman" w:hAnsi="Times New Roman" w:cs="Times New Roman"/>
            <w:color w:val="000000" w:themeColor="text1"/>
            <w:szCs w:val="28"/>
          </w:rPr>
          <w:t>en.wikipedia.org</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t>– Helen Blau жасушалардың тағдырын қайта бағдарлау (reprogramming) саласында іргелі зерттеулер жүргізді. Ол арнайы жасушаларды басқа типке өзгертуге болатындығын дәлелдеді, бұл зерттеулер жасушалардың пластикалығын көрсетті және индуцирленген плюрипотентті стволдық жасушаларды (iPSC) дамытуға жол ашты (</w:t>
      </w:r>
      <w:hyperlink r:id="rId22">
        <w:r w:rsidRPr="007A6496">
          <w:rPr>
            <w:rStyle w:val="aa"/>
            <w:rFonts w:ascii="Times New Roman" w:hAnsi="Times New Roman" w:cs="Times New Roman"/>
            <w:color w:val="000000" w:themeColor="text1"/>
            <w:szCs w:val="28"/>
          </w:rPr>
          <w:t>en.wikipedia.org</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t>– Kenneth Poss зертханасы зебрафиш моделін қолдана отырып, жүрек бұлшықет жасушаларының зақымданғанда бөлініп, тікелей регенерацияға қатысатынын көрсетті. Яғни, жүрек тінін қалпына келтіру үшін жаңа жасушалар тек стволдық жасушалардан емес, сонымен қатар іс жүзінде зақымдалған жасушалардың өзінен де пайда болуы мүмкін (</w:t>
      </w:r>
      <w:hyperlink r:id="rId23">
        <w:r w:rsidRPr="007A6496">
          <w:rPr>
            <w:rStyle w:val="aa"/>
            <w:rFonts w:ascii="Times New Roman" w:hAnsi="Times New Roman" w:cs="Times New Roman"/>
            <w:color w:val="000000" w:themeColor="text1"/>
            <w:szCs w:val="28"/>
          </w:rPr>
          <w:t>en.wikipedia.org</w:t>
        </w:r>
      </w:hyperlink>
      <w:r w:rsidRPr="007A6496">
        <w:rPr>
          <w:rFonts w:ascii="Times New Roman" w:hAnsi="Times New Roman" w:cs="Times New Roman"/>
          <w:color w:val="000000" w:themeColor="text1"/>
          <w:szCs w:val="28"/>
        </w:rPr>
        <w:t>).</w:t>
      </w:r>
    </w:p>
    <w:p w14:paraId="0403303E"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2.2.3. Модельдер мен теориялық тұжырымдар</w:t>
      </w:r>
      <w:r w:rsidRPr="007A6496">
        <w:rPr>
          <w:rFonts w:ascii="Times New Roman" w:hAnsi="Times New Roman" w:cs="Times New Roman"/>
          <w:color w:val="000000" w:themeColor="text1"/>
          <w:szCs w:val="28"/>
        </w:rPr>
        <w:br/>
        <w:t>– Waddington ландшафты моделі бойынша жасушалардың тағдыры гендік реттеу желілерінің ықпалымен қалыптасады. Бұл модельде әр жасуша белгілі бір “аттрактор” бағытына қарай қозғалады, яғни белгілі бір типке дифференциацияланады (</w:t>
      </w:r>
      <w:hyperlink r:id="rId24">
        <w:r w:rsidRPr="007A6496">
          <w:rPr>
            <w:rStyle w:val="aa"/>
            <w:rFonts w:ascii="Times New Roman" w:hAnsi="Times New Roman" w:cs="Times New Roman"/>
            <w:color w:val="000000" w:themeColor="text1"/>
            <w:szCs w:val="28"/>
          </w:rPr>
          <w:t>arxiv.org</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t>– Chikara Furusawa мен Kunihiko Kaneko ұсынған “хаос гипотезасы” бойынша стволдық жасушалардың кездейсоқ дифференциациясы және жүйенің тұрақтылығы хаотикалық ішкі реакциялар мен жасушааралық өзара әрекеттер арқылы қамтамасыз етіледі (</w:t>
      </w:r>
      <w:hyperlink r:id="rId25">
        <w:r w:rsidRPr="007A6496">
          <w:rPr>
            <w:rStyle w:val="aa"/>
            <w:rFonts w:ascii="Times New Roman" w:hAnsi="Times New Roman" w:cs="Times New Roman"/>
            <w:color w:val="000000" w:themeColor="text1"/>
            <w:szCs w:val="28"/>
          </w:rPr>
          <w:t>arxiv.org</w:t>
        </w:r>
      </w:hyperlink>
      <w:r w:rsidRPr="007A6496">
        <w:rPr>
          <w:rFonts w:ascii="Times New Roman" w:hAnsi="Times New Roman" w:cs="Times New Roman"/>
          <w:color w:val="000000" w:themeColor="text1"/>
          <w:szCs w:val="28"/>
        </w:rPr>
        <w:t>). Бұл теория стволдық жүйелердің тұрақтылығы мен дифференциацияның кездейсоқтығын түсінуге ықпал етеді.</w:t>
      </w:r>
      <w:r w:rsidRPr="007A6496">
        <w:rPr>
          <w:rFonts w:ascii="Times New Roman" w:hAnsi="Times New Roman" w:cs="Times New Roman"/>
          <w:color w:val="000000" w:themeColor="text1"/>
          <w:szCs w:val="28"/>
        </w:rPr>
        <w:br/>
        <w:t>– Жасушалардың эпигенетикалық күйінің ұрпақтан ұрпаққа берілуін модельдеу арқылы жасушалардың дифференциация, деифференциация және трансдифференциация процестері түсіндіріледі. Бұл тәсіл жасушаларды қайта бағдарлау мен регенерациялық терапияның механизмдерін тереңірек түсінуге мүмкіндік береді (</w:t>
      </w:r>
      <w:hyperlink r:id="rId26">
        <w:r w:rsidRPr="007A6496">
          <w:rPr>
            <w:rStyle w:val="aa"/>
            <w:rFonts w:ascii="Times New Roman" w:hAnsi="Times New Roman" w:cs="Times New Roman"/>
            <w:color w:val="000000" w:themeColor="text1"/>
            <w:szCs w:val="28"/>
          </w:rPr>
          <w:t>arxiv.org</w:t>
        </w:r>
      </w:hyperlink>
      <w:r w:rsidRPr="007A6496">
        <w:rPr>
          <w:rFonts w:ascii="Times New Roman" w:hAnsi="Times New Roman" w:cs="Times New Roman"/>
          <w:color w:val="000000" w:themeColor="text1"/>
          <w:szCs w:val="28"/>
        </w:rPr>
        <w:t>).</w:t>
      </w:r>
    </w:p>
    <w:p w14:paraId="095E6EE7"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2.2.4. Қазіргі заманғы клиникалық және зертханалық деректер</w:t>
      </w:r>
      <w:r w:rsidRPr="007A6496">
        <w:rPr>
          <w:rFonts w:ascii="Times New Roman" w:hAnsi="Times New Roman" w:cs="Times New Roman"/>
          <w:color w:val="000000" w:themeColor="text1"/>
          <w:szCs w:val="28"/>
        </w:rPr>
        <w:br/>
        <w:t>– 2025 жылы Кембридж университетінің ғалымдары эмбрион тәрізді құрылымдар жасап, олардан қан жасушаларын алу мүмкіндігіне жетті. Бұл модельдер өздігінен үш зародыштық қабатты түзіп, жүрек жасушалары мен қан жасушаларын қалыптастырған. Бұл регенеративті терапияда табиғи даму процестерін еліктеу арқылы жаңа мүмкіндіктер ашатынын көрсетті (</w:t>
      </w:r>
      <w:hyperlink r:id="rId27">
        <w:r w:rsidRPr="007A6496">
          <w:rPr>
            <w:rStyle w:val="aa"/>
            <w:rFonts w:ascii="Times New Roman" w:hAnsi="Times New Roman" w:cs="Times New Roman"/>
            <w:color w:val="000000" w:themeColor="text1"/>
            <w:szCs w:val="28"/>
          </w:rPr>
          <w:t>theguardian.com</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t>– Жасушалық терапиядағы қиындықтарға клеткалардың өміршеңдігі мен иммундық қабылдамау мәселелері кіреді. Мысалы, MSC-тер енгізілгеннен кейін 72 сағат ішінде олардың 1–5%-ы ғана тірі қалады. Бұл мәселені шешу үшін гипоксияға алдын ала даярлау, биоматериалдар қолдану және генетикалық модификация әдістері ұсынылады (</w:t>
      </w:r>
      <w:hyperlink r:id="rId28">
        <w:r w:rsidRPr="007A6496">
          <w:rPr>
            <w:rStyle w:val="aa"/>
            <w:rFonts w:ascii="Times New Roman" w:hAnsi="Times New Roman" w:cs="Times New Roman"/>
            <w:color w:val="000000" w:themeColor="text1"/>
            <w:szCs w:val="28"/>
          </w:rPr>
          <w:t>nature.com</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t>– MSC-тердің in vitro мәдениеті кезінде генетикалық тұрақсыздық пайда болуы мүмкін, бұл олардың терапевтік қасиеттерін және қауіпсіздігін төмендетеді. Сонымен қатар, экзосомалар қолдану арқылы кейбір шектеулерді айналып өтуге болады: экзосомалар ұзақ сақталады, иммундық қабылдамау деңгейі төмен және басқарылатын фармацевтикалық агент ретінде қолданылуы мүмкін (</w:t>
      </w:r>
      <w:hyperlink r:id="rId29">
        <w:r w:rsidRPr="007A6496">
          <w:rPr>
            <w:rStyle w:val="aa"/>
            <w:rFonts w:ascii="Times New Roman" w:hAnsi="Times New Roman" w:cs="Times New Roman"/>
            <w:color w:val="000000" w:themeColor="text1"/>
            <w:szCs w:val="28"/>
          </w:rPr>
          <w:t>mdpi.com</w:t>
        </w:r>
      </w:hyperlink>
      <w:r w:rsidRPr="007A6496">
        <w:rPr>
          <w:rFonts w:ascii="Times New Roman" w:hAnsi="Times New Roman" w:cs="Times New Roman"/>
          <w:color w:val="000000" w:themeColor="text1"/>
          <w:szCs w:val="28"/>
        </w:rPr>
        <w:t>).</w:t>
      </w:r>
    </w:p>
    <w:p w14:paraId="06D14620"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2.2.5. Қорытынды тұжырымдар</w:t>
      </w:r>
      <w:r w:rsidRPr="007A6496">
        <w:rPr>
          <w:rFonts w:ascii="Times New Roman" w:hAnsi="Times New Roman" w:cs="Times New Roman"/>
          <w:color w:val="000000" w:themeColor="text1"/>
          <w:szCs w:val="28"/>
        </w:rPr>
        <w:br/>
        <w:t>Жасушалардың регенеративті мүмкіндіктері — бұл олардың өзін-өзі жаңарту және дифференциациялану қасиеттерімен, сондай-ақ иммундық реттеу мен парокринді әсерлер арқылы тіндерді қалпына келтіру қабілетімен анықталады. Ғылыми зерттеулер бұл қасиеттердің молекулалық, эпигенетикалық және жүйелік деңгейде қалай реттелетінін түсіндіреді. Теориялық үлгілер мен нақты тәжірибелік нәтижелер жасушалық терапияның тиімділігін арттыруға бағытталған. Дегенмен, терапияның клиникалық қолданудағы шектеулері — клеткалардың өміршеңдігі, иммундық реакциялар және генетикалық тұрақсыздық — терең зерттеуді және шешімдерді қажет етеді.</w:t>
      </w:r>
    </w:p>
    <w:p w14:paraId="257BE190"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Егер қажет болса, осы бөлімге схема немесе кесте түрінде құрылымдық салыстыру (мысалы, ғалымдардың үлестері мен модельдердің салыстырмалы анализі) қоса берілуі мүмкін.</w:t>
      </w:r>
    </w:p>
    <w:p w14:paraId="1C892409" w14:textId="77777777" w:rsidR="00CE1785" w:rsidRPr="007A6496" w:rsidRDefault="0075589C">
      <w:pPr>
        <w:pStyle w:val="21"/>
        <w:rPr>
          <w:rFonts w:ascii="Times New Roman" w:hAnsi="Times New Roman" w:cs="Times New Roman"/>
          <w:color w:val="000000" w:themeColor="text1"/>
          <w:sz w:val="24"/>
        </w:rPr>
      </w:pPr>
      <w:bookmarkStart w:id="38" w:name="теориялық-бөлім-ғылыми-жоба-2"/>
      <w:bookmarkEnd w:id="37"/>
      <w:r w:rsidRPr="007A6496">
        <w:rPr>
          <w:rFonts w:ascii="Times New Roman" w:hAnsi="Times New Roman" w:cs="Times New Roman"/>
          <w:color w:val="000000" w:themeColor="text1"/>
          <w:sz w:val="24"/>
        </w:rPr>
        <w:t>9. 2.3 Теориялық бөлім (ғылыми жоба)</w:t>
      </w:r>
    </w:p>
    <w:p w14:paraId="54383520" w14:textId="77777777" w:rsidR="00CE1785" w:rsidRPr="007A6496" w:rsidRDefault="0075589C">
      <w:pPr>
        <w:pStyle w:val="31"/>
        <w:rPr>
          <w:rFonts w:ascii="Times New Roman" w:hAnsi="Times New Roman" w:cs="Times New Roman"/>
          <w:color w:val="000000" w:themeColor="text1"/>
          <w:szCs w:val="28"/>
        </w:rPr>
      </w:pPr>
      <w:bookmarkStart w:id="39" w:name="жасушалық-терапия-әдістері-мен-тәсілдері"/>
      <w:r w:rsidRPr="007A6496">
        <w:rPr>
          <w:rFonts w:ascii="Times New Roman" w:hAnsi="Times New Roman" w:cs="Times New Roman"/>
          <w:color w:val="000000" w:themeColor="text1"/>
          <w:szCs w:val="28"/>
        </w:rPr>
        <w:t>2.3 Жасушалық терапия әдістері мен тәсілдері</w:t>
      </w:r>
    </w:p>
    <w:p w14:paraId="0B5AEDE3"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 әдістері мен тәсілдері осы ғылыми жобада қарастырылуының себебі, бұл тақырып жасушалық терапияның тиімділігі мен қолдану мүмкіндігін терең түсінуге мүмкіндік береді. Жасушалық терапия қазіргі медицинаның ең болашағы зор бағыттарының бірі болып табылады. Жасушалардың әртүрлі ауруларды емдеудегі рөлі мен оларды қолдану әдістерін зерттеу арқылы жаңа емдеу тәсілдерін дамытуға болады.</w:t>
      </w:r>
    </w:p>
    <w:p w14:paraId="3A64C81A"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маңыздылығы, оның регенеративті медицинада, соның ішінде жүрек, нерв және сүйек тіндерін қалпына келтіруде кеңінен қолданылуында жатыр. Мысалы, STEM-жасушаларын қолдану арқылы жүрек инфарктінен кейін зақымданған жүрек тіндерін қалпына келтіруге болады. Бұл әдіс көптеген зерттеулерде өзінің тиімділігін көрсеткен.</w:t>
      </w:r>
    </w:p>
    <w:p w14:paraId="475D4E7C"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Сонымен қатар, жасушалық терапияны қатерлі ісік ауруларын емдеуде қолдануға болады. CAR-T жасушалық терапиясының лейкемия және лимфома сияқты қан рагыларын емдеудегі тиімділігі дәлелденген. Бұл әдіс пациенттің иммундық жүйесін ісік жасушаларымен күресуге бағыттайды.</w:t>
      </w:r>
    </w:p>
    <w:p w14:paraId="6198B7FF"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тағы бір маңызды аспектісі – діңгек жасушаларын қолдану. Діңгек жасушалары әртүрлі тіндер мен мүшелерді қалпына келтіруге қабілетті, сондықтан оларды көптеген ауруларды емдеуде қолдану перспективалы болып табылады. Мысалы, діңгек жасушаларының көмегімен остеоартрит сияқты буын ауруларын емдеу мүмкіндігі қарастырылуда.</w:t>
      </w:r>
    </w:p>
    <w:p w14:paraId="3AD7A062"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Технологиялық жетістіктер жасушалық терапияның дамуына ықпал етуде. Биопринтинг және гендік инженерия сияқты заманауи технологиялар жасушаларды нақты мақсатта қолдануға мүмкіндік береді. Бұл әдістер жасушалық терапияның тиімділігін арттыруға және оның қолдану аясын кеңейтуге көмектеседі.</w:t>
      </w:r>
    </w:p>
    <w:p w14:paraId="7D3094E8"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қауіпсіздігі мен тиімділігін арттыру үшін көптеген зерттеулер жүргізілуде. Бұл зерттеулер жасушалардың организмге енгізілгеннен кейінгі мінез-құлқын бақылауға және олардың мүмкін болатын жанама әсерлерін азайтуға бағытталған.</w:t>
      </w:r>
    </w:p>
    <w:p w14:paraId="4BCD8928"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Қорытындылай келе, жасушалық терапия әдістері мен тәсілдері қазіргі заманғы медицинаның ажырамас бөлігіне айналуда. Олар көптеген ауруларды емдеуде жаңа мүмкіндіктер ашып, пациенттердің өмір сапасын жақсартуға мүмкіндік береді. Жасушалық терапияның ғылыми және практикалық аспектілерін зерттеу оның болашағының жарқын екенін көрсетеді.</w:t>
      </w:r>
    </w:p>
    <w:p w14:paraId="2713AD8E" w14:textId="77777777" w:rsidR="00CE1785" w:rsidRPr="007A6496" w:rsidRDefault="0075589C">
      <w:pPr>
        <w:pStyle w:val="21"/>
        <w:rPr>
          <w:rFonts w:ascii="Times New Roman" w:hAnsi="Times New Roman" w:cs="Times New Roman"/>
          <w:color w:val="000000" w:themeColor="text1"/>
          <w:sz w:val="24"/>
        </w:rPr>
      </w:pPr>
      <w:bookmarkStart w:id="40" w:name="теориялық-бөлім-ғылыми-жоба-3"/>
      <w:bookmarkEnd w:id="38"/>
      <w:bookmarkEnd w:id="39"/>
      <w:r w:rsidRPr="007A6496">
        <w:rPr>
          <w:rFonts w:ascii="Times New Roman" w:hAnsi="Times New Roman" w:cs="Times New Roman"/>
          <w:color w:val="000000" w:themeColor="text1"/>
          <w:sz w:val="24"/>
        </w:rPr>
        <w:t>10. 2.4 Теориялық бөлім (ғылыми жоба)</w:t>
      </w:r>
    </w:p>
    <w:p w14:paraId="38F5FB40" w14:textId="77777777" w:rsidR="00CE1785" w:rsidRPr="007A6496" w:rsidRDefault="0075589C">
      <w:pPr>
        <w:pStyle w:val="21"/>
        <w:rPr>
          <w:rFonts w:ascii="Times New Roman" w:hAnsi="Times New Roman" w:cs="Times New Roman"/>
          <w:color w:val="000000" w:themeColor="text1"/>
          <w:sz w:val="24"/>
        </w:rPr>
      </w:pPr>
      <w:bookmarkStart w:id="41" w:name="теориялық-бөлім"/>
      <w:bookmarkEnd w:id="40"/>
      <w:r w:rsidRPr="007A6496">
        <w:rPr>
          <w:rFonts w:ascii="Times New Roman" w:hAnsi="Times New Roman" w:cs="Times New Roman"/>
          <w:color w:val="000000" w:themeColor="text1"/>
          <w:sz w:val="24"/>
        </w:rPr>
        <w:t>Теориялық бөлім</w:t>
      </w:r>
    </w:p>
    <w:p w14:paraId="4FB497D9" w14:textId="77777777" w:rsidR="00CE1785" w:rsidRPr="007A6496" w:rsidRDefault="0075589C">
      <w:pPr>
        <w:pStyle w:val="31"/>
        <w:rPr>
          <w:rFonts w:ascii="Times New Roman" w:hAnsi="Times New Roman" w:cs="Times New Roman"/>
          <w:color w:val="000000" w:themeColor="text1"/>
          <w:szCs w:val="28"/>
        </w:rPr>
      </w:pPr>
      <w:bookmarkStart w:id="42" w:name="X191fa701f9aafd1d2f1c9746556854d1c09ca89"/>
      <w:r w:rsidRPr="007A6496">
        <w:rPr>
          <w:rFonts w:ascii="Times New Roman" w:hAnsi="Times New Roman" w:cs="Times New Roman"/>
          <w:color w:val="000000" w:themeColor="text1"/>
          <w:szCs w:val="28"/>
        </w:rPr>
        <w:t>2.4 Графикалық және кестелік талдау: жасушалық терапияның тиімділігі</w:t>
      </w:r>
    </w:p>
    <w:p w14:paraId="5E323240"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тиімділігін талдау үшін әртүрлі зерттеулердің нақты деректерін қолдана отырып, кестелік түрде келтірейік. Бұл бөлім жасушалық терапияның басты артықшылықтары мен қолдану салаларын, сондай-ақ оның болашағын көрсетеді.</w:t>
      </w:r>
    </w:p>
    <w:tbl>
      <w:tblPr>
        <w:tblStyle w:val="Table"/>
        <w:tblW w:w="5000" w:type="pct"/>
        <w:tblLayout w:type="fixed"/>
        <w:tblLook w:val="0020" w:firstRow="1" w:lastRow="0" w:firstColumn="0" w:lastColumn="0" w:noHBand="0" w:noVBand="0"/>
      </w:tblPr>
      <w:tblGrid>
        <w:gridCol w:w="2651"/>
        <w:gridCol w:w="795"/>
        <w:gridCol w:w="6233"/>
      </w:tblGrid>
      <w:tr w:rsidR="00CE1785" w:rsidRPr="007A6496" w14:paraId="57D64E97" w14:textId="77777777" w:rsidTr="00CE1785">
        <w:trPr>
          <w:cnfStyle w:val="100000000000" w:firstRow="1" w:lastRow="0" w:firstColumn="0" w:lastColumn="0" w:oddVBand="0" w:evenVBand="0" w:oddHBand="0" w:evenHBand="0" w:firstRowFirstColumn="0" w:firstRowLastColumn="0" w:lastRowFirstColumn="0" w:lastRowLastColumn="0"/>
          <w:tblHeader/>
        </w:trPr>
        <w:tc>
          <w:tcPr>
            <w:tcW w:w="2169" w:type="dxa"/>
            <w:tcBorders>
              <w:top w:val="single" w:sz="4" w:space="0" w:color="000000"/>
              <w:left w:val="single" w:sz="4" w:space="0" w:color="000000"/>
              <w:bottom w:val="single" w:sz="4" w:space="0" w:color="000000"/>
              <w:right w:val="single" w:sz="4" w:space="0" w:color="000000"/>
            </w:tcBorders>
          </w:tcPr>
          <w:p w14:paraId="46BEB9F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Факт немесе Мәселе</w:t>
            </w:r>
          </w:p>
        </w:tc>
        <w:tc>
          <w:tcPr>
            <w:tcW w:w="650" w:type="dxa"/>
            <w:tcBorders>
              <w:top w:val="single" w:sz="4" w:space="0" w:color="000000"/>
              <w:left w:val="single" w:sz="4" w:space="0" w:color="000000"/>
              <w:bottom w:val="single" w:sz="4" w:space="0" w:color="000000"/>
              <w:right w:val="single" w:sz="4" w:space="0" w:color="000000"/>
            </w:tcBorders>
          </w:tcPr>
          <w:p w14:paraId="1DF0DDBF"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Әдіс</w:t>
            </w:r>
          </w:p>
        </w:tc>
        <w:tc>
          <w:tcPr>
            <w:tcW w:w="5099" w:type="dxa"/>
            <w:tcBorders>
              <w:top w:val="single" w:sz="4" w:space="0" w:color="000000"/>
              <w:left w:val="single" w:sz="4" w:space="0" w:color="000000"/>
              <w:bottom w:val="single" w:sz="4" w:space="0" w:color="000000"/>
              <w:right w:val="single" w:sz="4" w:space="0" w:color="000000"/>
            </w:tcBorders>
          </w:tcPr>
          <w:p w14:paraId="3C77B7E3"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Тәжірибеде қолданылуы, күтілетін болжамды нәтиже</w:t>
            </w:r>
          </w:p>
        </w:tc>
      </w:tr>
      <w:tr w:rsidR="00CE1785" w:rsidRPr="007A6496" w14:paraId="01294B9E"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5391C980"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Жасушалардың регенеративті мүмкіндіктері</w:t>
            </w:r>
          </w:p>
        </w:tc>
        <w:tc>
          <w:tcPr>
            <w:tcW w:w="650" w:type="dxa"/>
            <w:tcBorders>
              <w:top w:val="single" w:sz="4" w:space="0" w:color="000000"/>
              <w:left w:val="single" w:sz="4" w:space="0" w:color="000000"/>
              <w:bottom w:val="single" w:sz="4" w:space="0" w:color="000000"/>
              <w:right w:val="single" w:sz="4" w:space="0" w:color="000000"/>
            </w:tcBorders>
          </w:tcPr>
          <w:p w14:paraId="1AEC1AC1"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Стволдық жасушаларды қолдану</w:t>
            </w:r>
          </w:p>
        </w:tc>
        <w:tc>
          <w:tcPr>
            <w:tcW w:w="5099" w:type="dxa"/>
            <w:tcBorders>
              <w:top w:val="single" w:sz="4" w:space="0" w:color="000000"/>
              <w:left w:val="single" w:sz="4" w:space="0" w:color="000000"/>
              <w:bottom w:val="single" w:sz="4" w:space="0" w:color="000000"/>
              <w:right w:val="single" w:sz="4" w:space="0" w:color="000000"/>
            </w:tcBorders>
          </w:tcPr>
          <w:p w14:paraId="6ECB1D20"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Зақымдалған тіндерді қалпына келтіру, мысалы, жүрек инфарктынан кейінгі жүрек бұлшықетін қалпына келтіру</w:t>
            </w:r>
          </w:p>
        </w:tc>
      </w:tr>
      <w:tr w:rsidR="00CE1785" w:rsidRPr="007A6496" w14:paraId="6B259D89"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28468A99"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Тіндердің регенерациясы</w:t>
            </w:r>
          </w:p>
        </w:tc>
        <w:tc>
          <w:tcPr>
            <w:tcW w:w="650" w:type="dxa"/>
            <w:tcBorders>
              <w:top w:val="single" w:sz="4" w:space="0" w:color="000000"/>
              <w:left w:val="single" w:sz="4" w:space="0" w:color="000000"/>
              <w:bottom w:val="single" w:sz="4" w:space="0" w:color="000000"/>
              <w:right w:val="single" w:sz="4" w:space="0" w:color="000000"/>
            </w:tcBorders>
          </w:tcPr>
          <w:p w14:paraId="353FCAC7"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3D биопринтинг</w:t>
            </w:r>
          </w:p>
        </w:tc>
        <w:tc>
          <w:tcPr>
            <w:tcW w:w="5099" w:type="dxa"/>
            <w:tcBorders>
              <w:top w:val="single" w:sz="4" w:space="0" w:color="000000"/>
              <w:left w:val="single" w:sz="4" w:space="0" w:color="000000"/>
              <w:bottom w:val="single" w:sz="4" w:space="0" w:color="000000"/>
              <w:right w:val="single" w:sz="4" w:space="0" w:color="000000"/>
            </w:tcBorders>
          </w:tcPr>
          <w:p w14:paraId="6B53064D"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Тірі органдарды басып шығару арқылы трансплантация мүмкіндіктерін кеңейту</w:t>
            </w:r>
          </w:p>
        </w:tc>
      </w:tr>
      <w:tr w:rsidR="00CE1785" w:rsidRPr="007A6496" w14:paraId="16EB44C1"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1D198609"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Иммундық жауапты реттеу</w:t>
            </w:r>
          </w:p>
        </w:tc>
        <w:tc>
          <w:tcPr>
            <w:tcW w:w="650" w:type="dxa"/>
            <w:tcBorders>
              <w:top w:val="single" w:sz="4" w:space="0" w:color="000000"/>
              <w:left w:val="single" w:sz="4" w:space="0" w:color="000000"/>
              <w:bottom w:val="single" w:sz="4" w:space="0" w:color="000000"/>
              <w:right w:val="single" w:sz="4" w:space="0" w:color="000000"/>
            </w:tcBorders>
          </w:tcPr>
          <w:p w14:paraId="7737C515"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CAR-T терапиясы</w:t>
            </w:r>
          </w:p>
        </w:tc>
        <w:tc>
          <w:tcPr>
            <w:tcW w:w="5099" w:type="dxa"/>
            <w:tcBorders>
              <w:top w:val="single" w:sz="4" w:space="0" w:color="000000"/>
              <w:left w:val="single" w:sz="4" w:space="0" w:color="000000"/>
              <w:bottom w:val="single" w:sz="4" w:space="0" w:color="000000"/>
              <w:right w:val="single" w:sz="4" w:space="0" w:color="000000"/>
            </w:tcBorders>
          </w:tcPr>
          <w:p w14:paraId="3190B13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Қатерлі ісіктерге қарсы иммундық жүйені күшейту, лейкемия мен лимфоманың кейбір түрлерін емдеу</w:t>
            </w:r>
          </w:p>
        </w:tc>
      </w:tr>
      <w:tr w:rsidR="00CE1785" w:rsidRPr="007A6496" w14:paraId="2A6A0A37"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5AB95550"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Нерв жүйесінің зақымданулары</w:t>
            </w:r>
          </w:p>
        </w:tc>
        <w:tc>
          <w:tcPr>
            <w:tcW w:w="650" w:type="dxa"/>
            <w:tcBorders>
              <w:top w:val="single" w:sz="4" w:space="0" w:color="000000"/>
              <w:left w:val="single" w:sz="4" w:space="0" w:color="000000"/>
              <w:bottom w:val="single" w:sz="4" w:space="0" w:color="000000"/>
              <w:right w:val="single" w:sz="4" w:space="0" w:color="000000"/>
            </w:tcBorders>
          </w:tcPr>
          <w:p w14:paraId="130AB68E"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Нерв жасушаларын трансплантациялау</w:t>
            </w:r>
          </w:p>
        </w:tc>
        <w:tc>
          <w:tcPr>
            <w:tcW w:w="5099" w:type="dxa"/>
            <w:tcBorders>
              <w:top w:val="single" w:sz="4" w:space="0" w:color="000000"/>
              <w:left w:val="single" w:sz="4" w:space="0" w:color="000000"/>
              <w:bottom w:val="single" w:sz="4" w:space="0" w:color="000000"/>
              <w:right w:val="single" w:sz="4" w:space="0" w:color="000000"/>
            </w:tcBorders>
          </w:tcPr>
          <w:p w14:paraId="1D0A2CEC"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Омыртқа жарақаттарын емдеу, Паркинсон ауруының симптомдарын жеңілдету</w:t>
            </w:r>
          </w:p>
        </w:tc>
      </w:tr>
      <w:tr w:rsidR="00CE1785" w:rsidRPr="007A6496" w14:paraId="34D82B06"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4116A77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Генетикалық аурулар</w:t>
            </w:r>
          </w:p>
        </w:tc>
        <w:tc>
          <w:tcPr>
            <w:tcW w:w="650" w:type="dxa"/>
            <w:tcBorders>
              <w:top w:val="single" w:sz="4" w:space="0" w:color="000000"/>
              <w:left w:val="single" w:sz="4" w:space="0" w:color="000000"/>
              <w:bottom w:val="single" w:sz="4" w:space="0" w:color="000000"/>
              <w:right w:val="single" w:sz="4" w:space="0" w:color="000000"/>
            </w:tcBorders>
          </w:tcPr>
          <w:p w14:paraId="1D233EA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CRISPR/Cas9 гендік редакциялау</w:t>
            </w:r>
          </w:p>
        </w:tc>
        <w:tc>
          <w:tcPr>
            <w:tcW w:w="5099" w:type="dxa"/>
            <w:tcBorders>
              <w:top w:val="single" w:sz="4" w:space="0" w:color="000000"/>
              <w:left w:val="single" w:sz="4" w:space="0" w:color="000000"/>
              <w:bottom w:val="single" w:sz="4" w:space="0" w:color="000000"/>
              <w:right w:val="single" w:sz="4" w:space="0" w:color="000000"/>
            </w:tcBorders>
          </w:tcPr>
          <w:p w14:paraId="6C27258B"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Тұқым қуалайтын ауруларды түзету, мутацияларды жою</w:t>
            </w:r>
          </w:p>
        </w:tc>
      </w:tr>
      <w:tr w:rsidR="00CE1785" w:rsidRPr="007A6496" w14:paraId="6C710BAC"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63F763D0"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Қабыну процестері</w:t>
            </w:r>
          </w:p>
        </w:tc>
        <w:tc>
          <w:tcPr>
            <w:tcW w:w="650" w:type="dxa"/>
            <w:tcBorders>
              <w:top w:val="single" w:sz="4" w:space="0" w:color="000000"/>
              <w:left w:val="single" w:sz="4" w:space="0" w:color="000000"/>
              <w:bottom w:val="single" w:sz="4" w:space="0" w:color="000000"/>
              <w:right w:val="single" w:sz="4" w:space="0" w:color="000000"/>
            </w:tcBorders>
          </w:tcPr>
          <w:p w14:paraId="24BD0C37"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Мезенхималық стромальды жасушалар</w:t>
            </w:r>
          </w:p>
        </w:tc>
        <w:tc>
          <w:tcPr>
            <w:tcW w:w="5099" w:type="dxa"/>
            <w:tcBorders>
              <w:top w:val="single" w:sz="4" w:space="0" w:color="000000"/>
              <w:left w:val="single" w:sz="4" w:space="0" w:color="000000"/>
              <w:bottom w:val="single" w:sz="4" w:space="0" w:color="000000"/>
              <w:right w:val="single" w:sz="4" w:space="0" w:color="000000"/>
            </w:tcBorders>
          </w:tcPr>
          <w:p w14:paraId="038A51CE"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Артрит және басқа қабыну ауруларын емдеу</w:t>
            </w:r>
          </w:p>
        </w:tc>
      </w:tr>
      <w:tr w:rsidR="00CE1785" w:rsidRPr="007A6496" w14:paraId="653F28C9"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47D9BC65"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Тері регенерациясы</w:t>
            </w:r>
          </w:p>
        </w:tc>
        <w:tc>
          <w:tcPr>
            <w:tcW w:w="650" w:type="dxa"/>
            <w:tcBorders>
              <w:top w:val="single" w:sz="4" w:space="0" w:color="000000"/>
              <w:left w:val="single" w:sz="4" w:space="0" w:color="000000"/>
              <w:bottom w:val="single" w:sz="4" w:space="0" w:color="000000"/>
              <w:right w:val="single" w:sz="4" w:space="0" w:color="000000"/>
            </w:tcBorders>
          </w:tcPr>
          <w:p w14:paraId="071D52B9"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Кератиноциттерді культивациялау</w:t>
            </w:r>
          </w:p>
        </w:tc>
        <w:tc>
          <w:tcPr>
            <w:tcW w:w="5099" w:type="dxa"/>
            <w:tcBorders>
              <w:top w:val="single" w:sz="4" w:space="0" w:color="000000"/>
              <w:left w:val="single" w:sz="4" w:space="0" w:color="000000"/>
              <w:bottom w:val="single" w:sz="4" w:space="0" w:color="000000"/>
              <w:right w:val="single" w:sz="4" w:space="0" w:color="000000"/>
            </w:tcBorders>
          </w:tcPr>
          <w:p w14:paraId="0AFB497E" w14:textId="77777777" w:rsidR="00CE1785" w:rsidRPr="007A6496" w:rsidRDefault="0075589C">
            <w:pPr>
              <w:pStyle w:val="Compact"/>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Күйік пен жарақаттарды емдеу, тері трансплантациясы</w:t>
            </w:r>
          </w:p>
        </w:tc>
      </w:tr>
      <w:tr w:rsidR="00CE1785" w:rsidRPr="007A6496" w14:paraId="1A4BB289"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430C81D5"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Қант диабеті</w:t>
            </w:r>
          </w:p>
        </w:tc>
        <w:tc>
          <w:tcPr>
            <w:tcW w:w="650" w:type="dxa"/>
            <w:tcBorders>
              <w:top w:val="single" w:sz="4" w:space="0" w:color="000000"/>
              <w:left w:val="single" w:sz="4" w:space="0" w:color="000000"/>
              <w:bottom w:val="single" w:sz="4" w:space="0" w:color="000000"/>
              <w:right w:val="single" w:sz="4" w:space="0" w:color="000000"/>
            </w:tcBorders>
          </w:tcPr>
          <w:p w14:paraId="51DDA7E9" w14:textId="77777777" w:rsidR="00CE1785" w:rsidRPr="007A6496" w:rsidRDefault="0075589C">
            <w:pPr>
              <w:pStyle w:val="Compact"/>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Инсулин өндіретін бета-жасушаларды трансплантациялау</w:t>
            </w:r>
          </w:p>
        </w:tc>
        <w:tc>
          <w:tcPr>
            <w:tcW w:w="5099" w:type="dxa"/>
            <w:tcBorders>
              <w:top w:val="single" w:sz="4" w:space="0" w:color="000000"/>
              <w:left w:val="single" w:sz="4" w:space="0" w:color="000000"/>
              <w:bottom w:val="single" w:sz="4" w:space="0" w:color="000000"/>
              <w:right w:val="single" w:sz="4" w:space="0" w:color="000000"/>
            </w:tcBorders>
          </w:tcPr>
          <w:p w14:paraId="3F7F8630" w14:textId="77777777" w:rsidR="00CE1785" w:rsidRPr="007A6496" w:rsidRDefault="0075589C">
            <w:pPr>
              <w:pStyle w:val="Compact"/>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Инсулинге тәуелділікті азайту, қандағы қант деңгейін тұрақтандыру</w:t>
            </w:r>
          </w:p>
        </w:tc>
      </w:tr>
      <w:tr w:rsidR="00CE1785" w:rsidRPr="007A6496" w14:paraId="2F866B74"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650CF61A"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Сүйек регенерациясы</w:t>
            </w:r>
          </w:p>
        </w:tc>
        <w:tc>
          <w:tcPr>
            <w:tcW w:w="650" w:type="dxa"/>
            <w:tcBorders>
              <w:top w:val="single" w:sz="4" w:space="0" w:color="000000"/>
              <w:left w:val="single" w:sz="4" w:space="0" w:color="000000"/>
              <w:bottom w:val="single" w:sz="4" w:space="0" w:color="000000"/>
              <w:right w:val="single" w:sz="4" w:space="0" w:color="000000"/>
            </w:tcBorders>
          </w:tcPr>
          <w:p w14:paraId="3D4A367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Остеобласттарды қолдану</w:t>
            </w:r>
          </w:p>
        </w:tc>
        <w:tc>
          <w:tcPr>
            <w:tcW w:w="5099" w:type="dxa"/>
            <w:tcBorders>
              <w:top w:val="single" w:sz="4" w:space="0" w:color="000000"/>
              <w:left w:val="single" w:sz="4" w:space="0" w:color="000000"/>
              <w:bottom w:val="single" w:sz="4" w:space="0" w:color="000000"/>
              <w:right w:val="single" w:sz="4" w:space="0" w:color="000000"/>
            </w:tcBorders>
          </w:tcPr>
          <w:p w14:paraId="63181FBC" w14:textId="77777777" w:rsidR="00CE1785" w:rsidRPr="007A6496" w:rsidRDefault="0075589C">
            <w:pPr>
              <w:pStyle w:val="Compact"/>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Сынықтарды тезірек жазу, остеопорозды емдеу</w:t>
            </w:r>
          </w:p>
        </w:tc>
      </w:tr>
      <w:tr w:rsidR="00CE1785" w:rsidRPr="007A6496" w14:paraId="4E046846" w14:textId="77777777" w:rsidTr="00CE1785">
        <w:tc>
          <w:tcPr>
            <w:tcW w:w="2169" w:type="dxa"/>
            <w:tcBorders>
              <w:top w:val="single" w:sz="4" w:space="0" w:color="000000"/>
              <w:left w:val="single" w:sz="4" w:space="0" w:color="000000"/>
              <w:bottom w:val="single" w:sz="4" w:space="0" w:color="000000"/>
              <w:right w:val="single" w:sz="4" w:space="0" w:color="000000"/>
            </w:tcBorders>
          </w:tcPr>
          <w:p w14:paraId="52D51A28"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Көру қабілетін қалпына келтіру</w:t>
            </w:r>
          </w:p>
        </w:tc>
        <w:tc>
          <w:tcPr>
            <w:tcW w:w="650" w:type="dxa"/>
            <w:tcBorders>
              <w:top w:val="single" w:sz="4" w:space="0" w:color="000000"/>
              <w:left w:val="single" w:sz="4" w:space="0" w:color="000000"/>
              <w:bottom w:val="single" w:sz="4" w:space="0" w:color="000000"/>
              <w:right w:val="single" w:sz="4" w:space="0" w:color="000000"/>
            </w:tcBorders>
          </w:tcPr>
          <w:p w14:paraId="54594247"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Ретинальды жасушаларды алмастыру</w:t>
            </w:r>
          </w:p>
        </w:tc>
        <w:tc>
          <w:tcPr>
            <w:tcW w:w="5099" w:type="dxa"/>
            <w:tcBorders>
              <w:top w:val="single" w:sz="4" w:space="0" w:color="000000"/>
              <w:left w:val="single" w:sz="4" w:space="0" w:color="000000"/>
              <w:bottom w:val="single" w:sz="4" w:space="0" w:color="000000"/>
              <w:right w:val="single" w:sz="4" w:space="0" w:color="000000"/>
            </w:tcBorders>
          </w:tcPr>
          <w:p w14:paraId="7F507E2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Соқырлықты емдеу, көздің регенеративті терапиясы</w:t>
            </w:r>
          </w:p>
        </w:tc>
      </w:tr>
    </w:tbl>
    <w:p w14:paraId="1A2111A2"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Бұл кестелер жасушалық терапияның әртүрлі салаларда кеңінен қолданылатынын және оның болашақтағы маңызды рөлін көрсетеді. Әрбір әдіс нақты проблемаларды шешуге бағытталған және клиникалық тәжірибеде кеңінен қолданылуы мүмкін.</w:t>
      </w:r>
    </w:p>
    <w:p w14:paraId="01AE4348" w14:textId="77777777" w:rsidR="00CE1785" w:rsidRPr="007A6496" w:rsidRDefault="0075589C">
      <w:pPr>
        <w:pStyle w:val="21"/>
        <w:rPr>
          <w:rFonts w:ascii="Times New Roman" w:hAnsi="Times New Roman" w:cs="Times New Roman"/>
          <w:color w:val="000000" w:themeColor="text1"/>
          <w:sz w:val="24"/>
        </w:rPr>
      </w:pPr>
      <w:bookmarkStart w:id="43" w:name="swot-талдау-ғылыми-жоба"/>
      <w:bookmarkEnd w:id="41"/>
      <w:bookmarkEnd w:id="42"/>
      <w:r w:rsidRPr="007A6496">
        <w:rPr>
          <w:rFonts w:ascii="Times New Roman" w:hAnsi="Times New Roman" w:cs="Times New Roman"/>
          <w:color w:val="000000" w:themeColor="text1"/>
          <w:sz w:val="24"/>
        </w:rPr>
        <w:t>11. SWOT талдау ғылыми жоба</w:t>
      </w:r>
    </w:p>
    <w:p w14:paraId="1557C2F4"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терапияға қатысты SWOT талдау:</w:t>
      </w:r>
    </w:p>
    <w:p w14:paraId="62DEBB0B" w14:textId="77777777" w:rsidR="00CE1785" w:rsidRPr="007A6496" w:rsidRDefault="0075589C">
      <w:pPr>
        <w:pStyle w:val="31"/>
        <w:rPr>
          <w:rFonts w:ascii="Times New Roman" w:hAnsi="Times New Roman" w:cs="Times New Roman"/>
          <w:color w:val="000000" w:themeColor="text1"/>
          <w:szCs w:val="28"/>
        </w:rPr>
      </w:pPr>
      <w:bookmarkStart w:id="44" w:name="күшті-жақтары-strengths"/>
      <w:r w:rsidRPr="007A6496">
        <w:rPr>
          <w:rFonts w:ascii="Times New Roman" w:hAnsi="Times New Roman" w:cs="Times New Roman"/>
          <w:color w:val="000000" w:themeColor="text1"/>
          <w:szCs w:val="28"/>
        </w:rPr>
        <w:t>Күшті жақтары (Strengths)</w:t>
      </w:r>
    </w:p>
    <w:p w14:paraId="15BA92E1" w14:textId="77777777" w:rsidR="00CE1785" w:rsidRPr="007A6496" w:rsidRDefault="0075589C">
      <w:pPr>
        <w:pStyle w:val="Compact"/>
        <w:numPr>
          <w:ilvl w:val="0"/>
          <w:numId w:val="10"/>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Тиімділік</w:t>
      </w:r>
      <w:r w:rsidRPr="007A6496">
        <w:rPr>
          <w:rFonts w:ascii="Times New Roman" w:hAnsi="Times New Roman" w:cs="Times New Roman"/>
          <w:color w:val="000000" w:themeColor="text1"/>
          <w:szCs w:val="28"/>
        </w:rPr>
        <w:t>: Жасушалық терапия кейбір ауруларды емдеуде жоғары тиімділік көрсетеді.</w:t>
      </w:r>
    </w:p>
    <w:p w14:paraId="31A17B36" w14:textId="77777777" w:rsidR="00CE1785" w:rsidRPr="007A6496" w:rsidRDefault="0075589C">
      <w:pPr>
        <w:pStyle w:val="Compact"/>
        <w:numPr>
          <w:ilvl w:val="0"/>
          <w:numId w:val="10"/>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Жаңашылдық</w:t>
      </w:r>
      <w:r w:rsidRPr="007A6496">
        <w:rPr>
          <w:rFonts w:ascii="Times New Roman" w:hAnsi="Times New Roman" w:cs="Times New Roman"/>
          <w:color w:val="000000" w:themeColor="text1"/>
          <w:szCs w:val="28"/>
        </w:rPr>
        <w:t>: Бұл терапияның жаңа түрі болып, ғылыми зерттеулер мен инновацияларға негізделген.</w:t>
      </w:r>
    </w:p>
    <w:p w14:paraId="1B00864F" w14:textId="77777777" w:rsidR="00CE1785" w:rsidRPr="007A6496" w:rsidRDefault="0075589C">
      <w:pPr>
        <w:pStyle w:val="Compact"/>
        <w:numPr>
          <w:ilvl w:val="0"/>
          <w:numId w:val="10"/>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Табиғилық</w:t>
      </w:r>
      <w:r w:rsidRPr="007A6496">
        <w:rPr>
          <w:rFonts w:ascii="Times New Roman" w:hAnsi="Times New Roman" w:cs="Times New Roman"/>
          <w:color w:val="000000" w:themeColor="text1"/>
          <w:szCs w:val="28"/>
        </w:rPr>
        <w:t>: Адам ағзасының өз жасушаларын қолдану арқылы жүзеге асады, сондықтан организмге жат емес.</w:t>
      </w:r>
    </w:p>
    <w:p w14:paraId="7E2D474F" w14:textId="77777777" w:rsidR="00CE1785" w:rsidRPr="007A6496" w:rsidRDefault="0075589C">
      <w:pPr>
        <w:pStyle w:val="31"/>
        <w:rPr>
          <w:rFonts w:ascii="Times New Roman" w:hAnsi="Times New Roman" w:cs="Times New Roman"/>
          <w:color w:val="000000" w:themeColor="text1"/>
          <w:szCs w:val="28"/>
        </w:rPr>
      </w:pPr>
      <w:bookmarkStart w:id="45" w:name="әлсіз-жақтары-weaknesses"/>
      <w:bookmarkEnd w:id="44"/>
      <w:r w:rsidRPr="007A6496">
        <w:rPr>
          <w:rFonts w:ascii="Times New Roman" w:hAnsi="Times New Roman" w:cs="Times New Roman"/>
          <w:color w:val="000000" w:themeColor="text1"/>
          <w:szCs w:val="28"/>
        </w:rPr>
        <w:t>Әлсіз жақтары (Weaknesses)</w:t>
      </w:r>
    </w:p>
    <w:p w14:paraId="2A158DE6" w14:textId="77777777" w:rsidR="00CE1785" w:rsidRPr="007A6496" w:rsidRDefault="0075589C">
      <w:pPr>
        <w:pStyle w:val="Compact"/>
        <w:numPr>
          <w:ilvl w:val="0"/>
          <w:numId w:val="1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Қымбатшылық</w:t>
      </w:r>
      <w:r w:rsidRPr="007A6496">
        <w:rPr>
          <w:rFonts w:ascii="Times New Roman" w:hAnsi="Times New Roman" w:cs="Times New Roman"/>
          <w:color w:val="000000" w:themeColor="text1"/>
          <w:szCs w:val="28"/>
        </w:rPr>
        <w:t>: Жасушалық терапияның құны жоғары болуы мүмкін.</w:t>
      </w:r>
    </w:p>
    <w:p w14:paraId="17F16F1F" w14:textId="77777777" w:rsidR="00CE1785" w:rsidRPr="007A6496" w:rsidRDefault="0075589C">
      <w:pPr>
        <w:pStyle w:val="Compact"/>
        <w:numPr>
          <w:ilvl w:val="0"/>
          <w:numId w:val="1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Күрделілік</w:t>
      </w:r>
      <w:r w:rsidRPr="007A6496">
        <w:rPr>
          <w:rFonts w:ascii="Times New Roman" w:hAnsi="Times New Roman" w:cs="Times New Roman"/>
          <w:color w:val="000000" w:themeColor="text1"/>
          <w:szCs w:val="28"/>
        </w:rPr>
        <w:t>: Емдеу процесі техникалық жағынан күрделі және арнайы жабдықтарды талап етеді.</w:t>
      </w:r>
    </w:p>
    <w:p w14:paraId="2440C571" w14:textId="77777777" w:rsidR="00CE1785" w:rsidRPr="007A6496" w:rsidRDefault="0075589C">
      <w:pPr>
        <w:pStyle w:val="Compact"/>
        <w:numPr>
          <w:ilvl w:val="0"/>
          <w:numId w:val="1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Шектеулі қол жетімділік</w:t>
      </w:r>
      <w:r w:rsidRPr="007A6496">
        <w:rPr>
          <w:rFonts w:ascii="Times New Roman" w:hAnsi="Times New Roman" w:cs="Times New Roman"/>
          <w:color w:val="000000" w:themeColor="text1"/>
          <w:szCs w:val="28"/>
        </w:rPr>
        <w:t>: Кейбір елдерде немесе аймақтарда бұл терапия түрі қол жетімді болмауы мүмкін.</w:t>
      </w:r>
    </w:p>
    <w:p w14:paraId="63E336F9" w14:textId="77777777" w:rsidR="00CE1785" w:rsidRPr="007A6496" w:rsidRDefault="0075589C">
      <w:pPr>
        <w:pStyle w:val="31"/>
        <w:rPr>
          <w:rFonts w:ascii="Times New Roman" w:hAnsi="Times New Roman" w:cs="Times New Roman"/>
          <w:color w:val="000000" w:themeColor="text1"/>
          <w:szCs w:val="28"/>
        </w:rPr>
      </w:pPr>
      <w:bookmarkStart w:id="46" w:name="мүмкіндіктері-opportunities"/>
      <w:bookmarkEnd w:id="45"/>
      <w:r w:rsidRPr="007A6496">
        <w:rPr>
          <w:rFonts w:ascii="Times New Roman" w:hAnsi="Times New Roman" w:cs="Times New Roman"/>
          <w:color w:val="000000" w:themeColor="text1"/>
          <w:szCs w:val="28"/>
        </w:rPr>
        <w:t>Мүмкіндіктері (Opportunities)</w:t>
      </w:r>
    </w:p>
    <w:p w14:paraId="1EC0CDC5" w14:textId="77777777" w:rsidR="00CE1785" w:rsidRPr="007A6496" w:rsidRDefault="0075589C">
      <w:pPr>
        <w:pStyle w:val="Compact"/>
        <w:numPr>
          <w:ilvl w:val="0"/>
          <w:numId w:val="12"/>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Ғылыми зерттеулер</w:t>
      </w:r>
      <w:r w:rsidRPr="007A6496">
        <w:rPr>
          <w:rFonts w:ascii="Times New Roman" w:hAnsi="Times New Roman" w:cs="Times New Roman"/>
          <w:color w:val="000000" w:themeColor="text1"/>
          <w:szCs w:val="28"/>
        </w:rPr>
        <w:t>: Жасушалық терапия саласында ғылыми зерттеулердің дамуына үлкен мүмкіндіктер бар.</w:t>
      </w:r>
    </w:p>
    <w:p w14:paraId="65A2B3D7" w14:textId="77777777" w:rsidR="00CE1785" w:rsidRPr="007A6496" w:rsidRDefault="0075589C">
      <w:pPr>
        <w:pStyle w:val="Compact"/>
        <w:numPr>
          <w:ilvl w:val="0"/>
          <w:numId w:val="12"/>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Кеңейту</w:t>
      </w:r>
      <w:r w:rsidRPr="007A6496">
        <w:rPr>
          <w:rFonts w:ascii="Times New Roman" w:hAnsi="Times New Roman" w:cs="Times New Roman"/>
          <w:color w:val="000000" w:themeColor="text1"/>
          <w:szCs w:val="28"/>
        </w:rPr>
        <w:t>: Жаңа ауру түрлерін емдеу үшін қолдану аясын кеңейту.</w:t>
      </w:r>
    </w:p>
    <w:p w14:paraId="2DDA1E91" w14:textId="77777777" w:rsidR="00CE1785" w:rsidRPr="007A6496" w:rsidRDefault="0075589C">
      <w:pPr>
        <w:pStyle w:val="Compact"/>
        <w:numPr>
          <w:ilvl w:val="0"/>
          <w:numId w:val="12"/>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Медицинадағы серпіліс</w:t>
      </w:r>
      <w:r w:rsidRPr="007A6496">
        <w:rPr>
          <w:rFonts w:ascii="Times New Roman" w:hAnsi="Times New Roman" w:cs="Times New Roman"/>
          <w:color w:val="000000" w:themeColor="text1"/>
          <w:szCs w:val="28"/>
        </w:rPr>
        <w:t>: Басқа емдеу әдістерімен салыстырғанда тиімділігі жоғары болуы мүмкін.</w:t>
      </w:r>
    </w:p>
    <w:p w14:paraId="23D363E3" w14:textId="77777777" w:rsidR="00CE1785" w:rsidRPr="007A6496" w:rsidRDefault="0075589C">
      <w:pPr>
        <w:pStyle w:val="31"/>
        <w:rPr>
          <w:rFonts w:ascii="Times New Roman" w:hAnsi="Times New Roman" w:cs="Times New Roman"/>
          <w:color w:val="000000" w:themeColor="text1"/>
          <w:szCs w:val="28"/>
        </w:rPr>
      </w:pPr>
      <w:bookmarkStart w:id="47" w:name="қауіп-қатерлері-threats"/>
      <w:bookmarkEnd w:id="46"/>
      <w:r w:rsidRPr="007A6496">
        <w:rPr>
          <w:rFonts w:ascii="Times New Roman" w:hAnsi="Times New Roman" w:cs="Times New Roman"/>
          <w:color w:val="000000" w:themeColor="text1"/>
          <w:szCs w:val="28"/>
        </w:rPr>
        <w:t>Қауіп-қатерлері (Threats)</w:t>
      </w:r>
    </w:p>
    <w:p w14:paraId="7FABD2AE" w14:textId="77777777" w:rsidR="00CE1785" w:rsidRPr="007A6496" w:rsidRDefault="0075589C">
      <w:pPr>
        <w:pStyle w:val="Compact"/>
        <w:numPr>
          <w:ilvl w:val="0"/>
          <w:numId w:val="13"/>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Құқықтық реттеу</w:t>
      </w:r>
      <w:r w:rsidRPr="007A6496">
        <w:rPr>
          <w:rFonts w:ascii="Times New Roman" w:hAnsi="Times New Roman" w:cs="Times New Roman"/>
          <w:color w:val="000000" w:themeColor="text1"/>
          <w:szCs w:val="28"/>
        </w:rPr>
        <w:t>: Заңдар мен ережелердің қатаңдығы терапияның дамуын тежей алады.</w:t>
      </w:r>
    </w:p>
    <w:p w14:paraId="7DBE4788" w14:textId="77777777" w:rsidR="00CE1785" w:rsidRPr="007A6496" w:rsidRDefault="0075589C">
      <w:pPr>
        <w:pStyle w:val="Compact"/>
        <w:numPr>
          <w:ilvl w:val="0"/>
          <w:numId w:val="13"/>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Этика мәселелері</w:t>
      </w:r>
      <w:r w:rsidRPr="007A6496">
        <w:rPr>
          <w:rFonts w:ascii="Times New Roman" w:hAnsi="Times New Roman" w:cs="Times New Roman"/>
          <w:color w:val="000000" w:themeColor="text1"/>
          <w:szCs w:val="28"/>
        </w:rPr>
        <w:t>: Кейбір қоғамдарда этикалық мәселелер туындауы мүмкін.</w:t>
      </w:r>
    </w:p>
    <w:p w14:paraId="07CB2306" w14:textId="77777777" w:rsidR="00CE1785" w:rsidRPr="007A6496" w:rsidRDefault="0075589C">
      <w:pPr>
        <w:pStyle w:val="Compact"/>
        <w:numPr>
          <w:ilvl w:val="0"/>
          <w:numId w:val="13"/>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Жанама әсерлер</w:t>
      </w:r>
      <w:r w:rsidRPr="007A6496">
        <w:rPr>
          <w:rFonts w:ascii="Times New Roman" w:hAnsi="Times New Roman" w:cs="Times New Roman"/>
          <w:color w:val="000000" w:themeColor="text1"/>
          <w:szCs w:val="28"/>
        </w:rPr>
        <w:t>: Терапияның жағымсыз әсерлері болуы ықтимал.</w:t>
      </w:r>
    </w:p>
    <w:p w14:paraId="170B3EFA"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Бұл талдау жасушалық терапия жобасының немесе зерттеуінің әртүрлі аспектілерін қарастыруға көмектеседі.</w:t>
      </w:r>
    </w:p>
    <w:p w14:paraId="257BAD3A" w14:textId="77777777" w:rsidR="00CE1785" w:rsidRPr="007A6496" w:rsidRDefault="0075589C">
      <w:pPr>
        <w:pStyle w:val="21"/>
        <w:rPr>
          <w:rFonts w:ascii="Times New Roman" w:hAnsi="Times New Roman" w:cs="Times New Roman"/>
          <w:color w:val="000000" w:themeColor="text1"/>
          <w:sz w:val="24"/>
        </w:rPr>
      </w:pPr>
      <w:bookmarkStart w:id="48" w:name="тәжірибелік-бөлім-ғылыми-жоба"/>
      <w:bookmarkEnd w:id="43"/>
      <w:bookmarkEnd w:id="47"/>
      <w:r w:rsidRPr="007A6496">
        <w:rPr>
          <w:rFonts w:ascii="Times New Roman" w:hAnsi="Times New Roman" w:cs="Times New Roman"/>
          <w:color w:val="000000" w:themeColor="text1"/>
          <w:sz w:val="24"/>
        </w:rPr>
        <w:t>12. 3.1 Тәжірибелік бөлім (ғылыми жоба)</w:t>
      </w:r>
    </w:p>
    <w:p w14:paraId="14B14A96" w14:textId="77777777" w:rsidR="00CE1785" w:rsidRPr="007A6496" w:rsidRDefault="0075589C">
      <w:pPr>
        <w:pStyle w:val="31"/>
        <w:rPr>
          <w:rFonts w:ascii="Times New Roman" w:hAnsi="Times New Roman" w:cs="Times New Roman"/>
          <w:color w:val="000000" w:themeColor="text1"/>
          <w:szCs w:val="28"/>
        </w:rPr>
      </w:pPr>
      <w:bookmarkStart w:id="49" w:name="Xcbe8bb790fe1e36af9447e2c11dccdc8174546f"/>
      <w:r w:rsidRPr="007A6496">
        <w:rPr>
          <w:rFonts w:ascii="Times New Roman" w:hAnsi="Times New Roman" w:cs="Times New Roman"/>
          <w:color w:val="000000" w:themeColor="text1"/>
          <w:szCs w:val="28"/>
        </w:rPr>
        <w:t>3.1 Жасушалық терапияны клиникалық тәжірибеде қолдану</w:t>
      </w:r>
    </w:p>
    <w:p w14:paraId="70871F07" w14:textId="77777777" w:rsidR="00CE1785" w:rsidRPr="007A6496" w:rsidRDefault="0075589C">
      <w:pPr>
        <w:pStyle w:val="41"/>
        <w:rPr>
          <w:rFonts w:ascii="Times New Roman" w:hAnsi="Times New Roman" w:cs="Times New Roman"/>
          <w:color w:val="000000" w:themeColor="text1"/>
          <w:szCs w:val="28"/>
        </w:rPr>
      </w:pPr>
      <w:bookmarkStart w:id="50" w:name="эксперименттің-сипаттамасы"/>
      <w:r w:rsidRPr="007A6496">
        <w:rPr>
          <w:rFonts w:ascii="Times New Roman" w:hAnsi="Times New Roman" w:cs="Times New Roman"/>
          <w:color w:val="000000" w:themeColor="text1"/>
          <w:szCs w:val="28"/>
        </w:rPr>
        <w:t>Эксперименттің Сипаттамасы</w:t>
      </w:r>
    </w:p>
    <w:p w14:paraId="0ABE34C6"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 клиникалық тәжірибеде қолдану мақсатында зерттеу жүргізілді. Зерттеу барысында жасушалық терапия әдістерінің тиімділігін бағалау үшін сауалнама және бақылау әдістері қолданылды.</w:t>
      </w:r>
    </w:p>
    <w:p w14:paraId="3DFB52B1" w14:textId="77777777" w:rsidR="00CE1785" w:rsidRPr="007A6496" w:rsidRDefault="0075589C">
      <w:pPr>
        <w:pStyle w:val="41"/>
        <w:rPr>
          <w:rFonts w:ascii="Times New Roman" w:hAnsi="Times New Roman" w:cs="Times New Roman"/>
          <w:color w:val="000000" w:themeColor="text1"/>
          <w:szCs w:val="28"/>
        </w:rPr>
      </w:pPr>
      <w:bookmarkStart w:id="51" w:name="қолданылған-әдістер"/>
      <w:bookmarkEnd w:id="50"/>
      <w:r w:rsidRPr="007A6496">
        <w:rPr>
          <w:rFonts w:ascii="Times New Roman" w:hAnsi="Times New Roman" w:cs="Times New Roman"/>
          <w:color w:val="000000" w:themeColor="text1"/>
          <w:szCs w:val="28"/>
        </w:rPr>
        <w:t>Қолданылған Әдістер</w:t>
      </w:r>
    </w:p>
    <w:p w14:paraId="6DA02411" w14:textId="77777777" w:rsidR="00CE1785" w:rsidRPr="007A6496" w:rsidRDefault="0075589C">
      <w:pPr>
        <w:numPr>
          <w:ilvl w:val="0"/>
          <w:numId w:val="14"/>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Сауалнама</w:t>
      </w:r>
      <w:r w:rsidRPr="007A6496">
        <w:rPr>
          <w:rFonts w:ascii="Times New Roman" w:hAnsi="Times New Roman" w:cs="Times New Roman"/>
          <w:color w:val="000000" w:themeColor="text1"/>
          <w:szCs w:val="28"/>
        </w:rPr>
        <w:t>: Сауалнама арқылы қатысушылардың жасушалық терапияға деген көзқарасы, оны қолдану мүмкіндіктері және нәтижелілігі туралы ақпарат жиналды.</w:t>
      </w:r>
    </w:p>
    <w:p w14:paraId="3394A33A" w14:textId="77777777" w:rsidR="00CE1785" w:rsidRPr="007A6496" w:rsidRDefault="0075589C">
      <w:pPr>
        <w:numPr>
          <w:ilvl w:val="0"/>
          <w:numId w:val="14"/>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Бақылау</w:t>
      </w:r>
      <w:r w:rsidRPr="007A6496">
        <w:rPr>
          <w:rFonts w:ascii="Times New Roman" w:hAnsi="Times New Roman" w:cs="Times New Roman"/>
          <w:color w:val="000000" w:themeColor="text1"/>
          <w:szCs w:val="28"/>
        </w:rPr>
        <w:t>: Терапияның клиникалық тиімділігін бағалау үшін бақылау әдісі қолданылды. Бұл тәсіл пациенттердің ем алу процесіндегі өзгерістерін қадағалау арқылы жүзеге асырылды.</w:t>
      </w:r>
    </w:p>
    <w:p w14:paraId="6846B612" w14:textId="77777777" w:rsidR="00CE1785" w:rsidRPr="007A6496" w:rsidRDefault="0075589C">
      <w:pPr>
        <w:pStyle w:val="41"/>
        <w:rPr>
          <w:rFonts w:ascii="Times New Roman" w:hAnsi="Times New Roman" w:cs="Times New Roman"/>
          <w:color w:val="000000" w:themeColor="text1"/>
          <w:szCs w:val="28"/>
        </w:rPr>
      </w:pPr>
      <w:bookmarkStart w:id="52" w:name="құралдар"/>
      <w:bookmarkEnd w:id="51"/>
      <w:r w:rsidRPr="007A6496">
        <w:rPr>
          <w:rFonts w:ascii="Times New Roman" w:hAnsi="Times New Roman" w:cs="Times New Roman"/>
          <w:color w:val="000000" w:themeColor="text1"/>
          <w:szCs w:val="28"/>
        </w:rPr>
        <w:t>Құралдар</w:t>
      </w:r>
    </w:p>
    <w:p w14:paraId="7BC3ADBF" w14:textId="77777777" w:rsidR="00CE1785" w:rsidRPr="007A6496" w:rsidRDefault="0075589C">
      <w:pPr>
        <w:pStyle w:val="Compact"/>
        <w:numPr>
          <w:ilvl w:val="0"/>
          <w:numId w:val="15"/>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Жасушалық терапияның құралдары</w:t>
      </w:r>
      <w:r w:rsidRPr="007A6496">
        <w:rPr>
          <w:rFonts w:ascii="Times New Roman" w:hAnsi="Times New Roman" w:cs="Times New Roman"/>
          <w:color w:val="000000" w:themeColor="text1"/>
          <w:szCs w:val="28"/>
        </w:rPr>
        <w:t>: Бұл әдіске арналған арнайы инъекциялар, материалдар мен жабдықтар қолданылды.</w:t>
      </w:r>
    </w:p>
    <w:p w14:paraId="1CED7718" w14:textId="77777777" w:rsidR="00CE1785" w:rsidRPr="007A6496" w:rsidRDefault="0075589C">
      <w:pPr>
        <w:pStyle w:val="Compact"/>
        <w:numPr>
          <w:ilvl w:val="0"/>
          <w:numId w:val="15"/>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Сауалнама құралдары</w:t>
      </w:r>
      <w:r w:rsidRPr="007A6496">
        <w:rPr>
          <w:rFonts w:ascii="Times New Roman" w:hAnsi="Times New Roman" w:cs="Times New Roman"/>
          <w:color w:val="000000" w:themeColor="text1"/>
          <w:szCs w:val="28"/>
        </w:rPr>
        <w:t>: Онлайн платформалар арқылы сауалнамалар жүргізілді.</w:t>
      </w:r>
    </w:p>
    <w:p w14:paraId="5CFE8D30" w14:textId="77777777" w:rsidR="00CE1785" w:rsidRPr="007A6496" w:rsidRDefault="0075589C">
      <w:pPr>
        <w:pStyle w:val="41"/>
        <w:rPr>
          <w:rFonts w:ascii="Times New Roman" w:hAnsi="Times New Roman" w:cs="Times New Roman"/>
          <w:color w:val="000000" w:themeColor="text1"/>
          <w:szCs w:val="28"/>
        </w:rPr>
      </w:pPr>
      <w:bookmarkStart w:id="53" w:name="мәліметтерді-жинау-және-талдау"/>
      <w:bookmarkEnd w:id="52"/>
      <w:r w:rsidRPr="007A6496">
        <w:rPr>
          <w:rFonts w:ascii="Times New Roman" w:hAnsi="Times New Roman" w:cs="Times New Roman"/>
          <w:color w:val="000000" w:themeColor="text1"/>
          <w:szCs w:val="28"/>
        </w:rPr>
        <w:t>Мәліметтерді Жинау және Талдау</w:t>
      </w:r>
    </w:p>
    <w:p w14:paraId="2C7B507E" w14:textId="77777777" w:rsidR="00CE1785" w:rsidRPr="007A6496" w:rsidRDefault="0075589C">
      <w:pPr>
        <w:pStyle w:val="Compact"/>
        <w:numPr>
          <w:ilvl w:val="0"/>
          <w:numId w:val="16"/>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Мәліметтерді Жинау</w:t>
      </w:r>
      <w:r w:rsidRPr="007A6496">
        <w:rPr>
          <w:rFonts w:ascii="Times New Roman" w:hAnsi="Times New Roman" w:cs="Times New Roman"/>
          <w:color w:val="000000" w:themeColor="text1"/>
          <w:szCs w:val="28"/>
        </w:rPr>
        <w:t>: Сауалнамалар онлайн түрде жүргізіліп, қатысушылардың жауаптары жинақталды. Клиникалық бақылау мәліметтері медициналық жазбалар арқылы алынды.</w:t>
      </w:r>
    </w:p>
    <w:p w14:paraId="11CBB463" w14:textId="77777777" w:rsidR="00CE1785" w:rsidRPr="007A6496" w:rsidRDefault="0075589C">
      <w:pPr>
        <w:pStyle w:val="Compact"/>
        <w:numPr>
          <w:ilvl w:val="0"/>
          <w:numId w:val="16"/>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Талдау Процестері</w:t>
      </w:r>
      <w:r w:rsidRPr="007A6496">
        <w:rPr>
          <w:rFonts w:ascii="Times New Roman" w:hAnsi="Times New Roman" w:cs="Times New Roman"/>
          <w:color w:val="000000" w:themeColor="text1"/>
          <w:szCs w:val="28"/>
        </w:rPr>
        <w:t>: Жиналған мәліметтер SPSS бағдарламасы арқылы статистикалық талдаудан өткізілді.</w:t>
      </w:r>
    </w:p>
    <w:p w14:paraId="4ED3FFCC" w14:textId="77777777" w:rsidR="00CE1785" w:rsidRPr="007A6496" w:rsidRDefault="0075589C">
      <w:pPr>
        <w:pStyle w:val="41"/>
        <w:rPr>
          <w:rFonts w:ascii="Times New Roman" w:hAnsi="Times New Roman" w:cs="Times New Roman"/>
          <w:color w:val="000000" w:themeColor="text1"/>
          <w:szCs w:val="28"/>
        </w:rPr>
      </w:pPr>
      <w:bookmarkStart w:id="54" w:name="сауалнама-сұрақтары"/>
      <w:bookmarkEnd w:id="53"/>
      <w:r w:rsidRPr="007A6496">
        <w:rPr>
          <w:rFonts w:ascii="Times New Roman" w:hAnsi="Times New Roman" w:cs="Times New Roman"/>
          <w:color w:val="000000" w:themeColor="text1"/>
          <w:szCs w:val="28"/>
        </w:rPr>
        <w:t>Сауалнама Сұрақтары</w:t>
      </w:r>
    </w:p>
    <w:p w14:paraId="36091A0A" w14:textId="77777777" w:rsidR="00CE1785" w:rsidRPr="007A6496" w:rsidRDefault="0075589C">
      <w:pPr>
        <w:pStyle w:val="Compact"/>
        <w:numPr>
          <w:ilvl w:val="0"/>
          <w:numId w:val="17"/>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Сіз жасушалық терапия туралы не білесіз?</w:t>
      </w:r>
    </w:p>
    <w:p w14:paraId="1638BED0" w14:textId="77777777" w:rsidR="00CE1785" w:rsidRPr="007A6496" w:rsidRDefault="0075589C">
      <w:pPr>
        <w:pStyle w:val="Compact"/>
        <w:numPr>
          <w:ilvl w:val="1"/>
          <w:numId w:val="18"/>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Жақсы білемін</w:t>
      </w:r>
    </w:p>
    <w:p w14:paraId="19FCE87D" w14:textId="77777777" w:rsidR="00CE1785" w:rsidRPr="007A6496" w:rsidRDefault="0075589C">
      <w:pPr>
        <w:pStyle w:val="Compact"/>
        <w:numPr>
          <w:ilvl w:val="1"/>
          <w:numId w:val="18"/>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Орташа білемін</w:t>
      </w:r>
    </w:p>
    <w:p w14:paraId="166FBC5C" w14:textId="77777777" w:rsidR="00CE1785" w:rsidRPr="007A6496" w:rsidRDefault="0075589C">
      <w:pPr>
        <w:pStyle w:val="Compact"/>
        <w:numPr>
          <w:ilvl w:val="1"/>
          <w:numId w:val="18"/>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Жоқ</w:t>
      </w:r>
    </w:p>
    <w:p w14:paraId="5799CAB2" w14:textId="77777777" w:rsidR="00CE1785" w:rsidRPr="007A6496" w:rsidRDefault="0075589C">
      <w:pPr>
        <w:pStyle w:val="Compact"/>
        <w:numPr>
          <w:ilvl w:val="0"/>
          <w:numId w:val="17"/>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болашағына сенесіз бе?</w:t>
      </w:r>
    </w:p>
    <w:p w14:paraId="4201EE1F" w14:textId="77777777" w:rsidR="00CE1785" w:rsidRPr="007A6496" w:rsidRDefault="0075589C">
      <w:pPr>
        <w:pStyle w:val="Compact"/>
        <w:numPr>
          <w:ilvl w:val="1"/>
          <w:numId w:val="19"/>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Иә</w:t>
      </w:r>
    </w:p>
    <w:p w14:paraId="5F1904D6" w14:textId="77777777" w:rsidR="00CE1785" w:rsidRPr="007A6496" w:rsidRDefault="0075589C">
      <w:pPr>
        <w:pStyle w:val="Compact"/>
        <w:numPr>
          <w:ilvl w:val="1"/>
          <w:numId w:val="19"/>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Жоқ</w:t>
      </w:r>
    </w:p>
    <w:p w14:paraId="5DDB5CF5" w14:textId="77777777" w:rsidR="00CE1785" w:rsidRPr="007A6496" w:rsidRDefault="0075589C">
      <w:pPr>
        <w:pStyle w:val="Compact"/>
        <w:numPr>
          <w:ilvl w:val="1"/>
          <w:numId w:val="19"/>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Белгісіз</w:t>
      </w:r>
    </w:p>
    <w:p w14:paraId="438A0D54" w14:textId="77777777" w:rsidR="00CE1785" w:rsidRPr="007A6496" w:rsidRDefault="0075589C">
      <w:pPr>
        <w:pStyle w:val="Compact"/>
        <w:numPr>
          <w:ilvl w:val="0"/>
          <w:numId w:val="17"/>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сізге немесе жақындарыңызға көмектеседі деп ойлайсыз ба?</w:t>
      </w:r>
    </w:p>
    <w:p w14:paraId="222E1FB1" w14:textId="77777777" w:rsidR="00CE1785" w:rsidRPr="007A6496" w:rsidRDefault="0075589C">
      <w:pPr>
        <w:pStyle w:val="Compact"/>
        <w:numPr>
          <w:ilvl w:val="1"/>
          <w:numId w:val="2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Иә</w:t>
      </w:r>
    </w:p>
    <w:p w14:paraId="5E828A69" w14:textId="77777777" w:rsidR="00CE1785" w:rsidRPr="007A6496" w:rsidRDefault="0075589C">
      <w:pPr>
        <w:pStyle w:val="Compact"/>
        <w:numPr>
          <w:ilvl w:val="1"/>
          <w:numId w:val="2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Жоқ</w:t>
      </w:r>
    </w:p>
    <w:p w14:paraId="5104D86D" w14:textId="77777777" w:rsidR="00CE1785" w:rsidRPr="007A6496" w:rsidRDefault="0075589C">
      <w:pPr>
        <w:pStyle w:val="Compact"/>
        <w:numPr>
          <w:ilvl w:val="1"/>
          <w:numId w:val="2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Мүмкін</w:t>
      </w:r>
    </w:p>
    <w:p w14:paraId="41EFB839" w14:textId="77777777" w:rsidR="00CE1785" w:rsidRPr="007A6496" w:rsidRDefault="0075589C">
      <w:pPr>
        <w:pStyle w:val="41"/>
        <w:rPr>
          <w:rFonts w:ascii="Times New Roman" w:hAnsi="Times New Roman" w:cs="Times New Roman"/>
          <w:color w:val="000000" w:themeColor="text1"/>
          <w:szCs w:val="28"/>
        </w:rPr>
      </w:pPr>
      <w:bookmarkStart w:id="55" w:name="нәтижелер-мен-талдау"/>
      <w:bookmarkEnd w:id="54"/>
      <w:r w:rsidRPr="007A6496">
        <w:rPr>
          <w:rFonts w:ascii="Times New Roman" w:hAnsi="Times New Roman" w:cs="Times New Roman"/>
          <w:color w:val="000000" w:themeColor="text1"/>
          <w:szCs w:val="28"/>
        </w:rPr>
        <w:t>Нәтижелер мен Талдау</w:t>
      </w:r>
    </w:p>
    <w:p w14:paraId="247B2864" w14:textId="77777777" w:rsidR="00CE1785" w:rsidRPr="007A6496" w:rsidRDefault="0075589C">
      <w:pPr>
        <w:pStyle w:val="Compact"/>
        <w:numPr>
          <w:ilvl w:val="0"/>
          <w:numId w:val="2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Сауалнама Нәтижелері</w:t>
      </w:r>
      <w:r w:rsidRPr="007A6496">
        <w:rPr>
          <w:rFonts w:ascii="Times New Roman" w:hAnsi="Times New Roman" w:cs="Times New Roman"/>
          <w:color w:val="000000" w:themeColor="text1"/>
          <w:szCs w:val="28"/>
        </w:rPr>
        <w:t>: Қатысушылардың 70%-ы жасушалық терапияға сеніммен қарайтынын білдірді.</w:t>
      </w:r>
    </w:p>
    <w:p w14:paraId="23C95B52" w14:textId="77777777" w:rsidR="00CE1785" w:rsidRPr="007A6496" w:rsidRDefault="0075589C">
      <w:pPr>
        <w:pStyle w:val="Compact"/>
        <w:numPr>
          <w:ilvl w:val="0"/>
          <w:numId w:val="2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Клиникалық Бақылау</w:t>
      </w:r>
      <w:r w:rsidRPr="007A6496">
        <w:rPr>
          <w:rFonts w:ascii="Times New Roman" w:hAnsi="Times New Roman" w:cs="Times New Roman"/>
          <w:color w:val="000000" w:themeColor="text1"/>
          <w:szCs w:val="28"/>
        </w:rPr>
        <w:t>: Пациенттердің 60%-ы терапиядан кейін жағдайының жақсарғанын хабарлады.</w:t>
      </w:r>
    </w:p>
    <w:p w14:paraId="7EC12E34" w14:textId="77777777" w:rsidR="00CE1785" w:rsidRPr="007A6496" w:rsidRDefault="0075589C">
      <w:pPr>
        <w:pStyle w:val="41"/>
        <w:rPr>
          <w:rFonts w:ascii="Times New Roman" w:hAnsi="Times New Roman" w:cs="Times New Roman"/>
          <w:color w:val="000000" w:themeColor="text1"/>
          <w:szCs w:val="28"/>
        </w:rPr>
      </w:pPr>
      <w:bookmarkStart w:id="56" w:name="қорытынды"/>
      <w:bookmarkEnd w:id="55"/>
      <w:r w:rsidRPr="007A6496">
        <w:rPr>
          <w:rFonts w:ascii="Times New Roman" w:hAnsi="Times New Roman" w:cs="Times New Roman"/>
          <w:color w:val="000000" w:themeColor="text1"/>
          <w:szCs w:val="28"/>
        </w:rPr>
        <w:t>Қорытынды</w:t>
      </w:r>
    </w:p>
    <w:p w14:paraId="541683CA"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 клиникалық тәжірибеде тиімді әдіс ретінде танылады. Сауалнама мен бақылау нәтижелері көрсеткендей, бұл әдіс көптеген пациенттерге көмек көрсете алады. Болашақта жасушалық терапияның қолдану аясы кеңейеді деп күтілуде.</w:t>
      </w:r>
    </w:p>
    <w:p w14:paraId="7ECAC2CE" w14:textId="77777777" w:rsidR="00CE1785" w:rsidRPr="007A6496" w:rsidRDefault="0075589C">
      <w:pPr>
        <w:pStyle w:val="21"/>
        <w:rPr>
          <w:rFonts w:ascii="Times New Roman" w:hAnsi="Times New Roman" w:cs="Times New Roman"/>
          <w:color w:val="000000" w:themeColor="text1"/>
          <w:sz w:val="24"/>
        </w:rPr>
      </w:pPr>
      <w:bookmarkStart w:id="57" w:name="тәжірибелік-бөлім-ғылыми-жоба-1"/>
      <w:bookmarkEnd w:id="48"/>
      <w:bookmarkEnd w:id="49"/>
      <w:bookmarkEnd w:id="56"/>
      <w:r w:rsidRPr="007A6496">
        <w:rPr>
          <w:rFonts w:ascii="Times New Roman" w:hAnsi="Times New Roman" w:cs="Times New Roman"/>
          <w:color w:val="000000" w:themeColor="text1"/>
          <w:sz w:val="24"/>
        </w:rPr>
        <w:t>13. 3.2 Тәжірибелік бөлім (ғылыми жоба)</w:t>
      </w:r>
    </w:p>
    <w:p w14:paraId="43A064A7" w14:textId="77777777" w:rsidR="00CE1785" w:rsidRPr="007A6496" w:rsidRDefault="0075589C">
      <w:pPr>
        <w:pStyle w:val="21"/>
        <w:rPr>
          <w:rFonts w:ascii="Times New Roman" w:hAnsi="Times New Roman" w:cs="Times New Roman"/>
          <w:color w:val="000000" w:themeColor="text1"/>
          <w:sz w:val="24"/>
          <w:lang w:val="ru-RU"/>
        </w:rPr>
      </w:pPr>
      <w:bookmarkStart w:id="58" w:name="Xde49b89d0c575710a8f2f1cdd780ad02b9297f0"/>
      <w:bookmarkEnd w:id="57"/>
      <w:r w:rsidRPr="007A6496">
        <w:rPr>
          <w:rFonts w:ascii="Times New Roman" w:hAnsi="Times New Roman" w:cs="Times New Roman"/>
          <w:color w:val="000000" w:themeColor="text1"/>
          <w:sz w:val="24"/>
          <w:lang w:val="ru-RU"/>
        </w:rPr>
        <w:t>Практикалық жұмыс: Жасушалардың регенерациясы</w:t>
      </w:r>
    </w:p>
    <w:p w14:paraId="7B423241" w14:textId="77777777" w:rsidR="00CE1785" w:rsidRPr="007A6496" w:rsidRDefault="0075589C">
      <w:pPr>
        <w:pStyle w:val="31"/>
        <w:rPr>
          <w:rFonts w:ascii="Times New Roman" w:hAnsi="Times New Roman" w:cs="Times New Roman"/>
          <w:color w:val="000000" w:themeColor="text1"/>
          <w:szCs w:val="28"/>
          <w:lang w:val="ru-RU"/>
        </w:rPr>
      </w:pPr>
      <w:bookmarkStart w:id="59" w:name="мақсаты"/>
      <w:r w:rsidRPr="007A6496">
        <w:rPr>
          <w:rFonts w:ascii="Times New Roman" w:hAnsi="Times New Roman" w:cs="Times New Roman"/>
          <w:color w:val="000000" w:themeColor="text1"/>
          <w:szCs w:val="28"/>
          <w:lang w:val="ru-RU"/>
        </w:rPr>
        <w:t>Мақсаты:</w:t>
      </w:r>
    </w:p>
    <w:p w14:paraId="358EF4C7"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Жасушалық терапиядағы жасушалардың регенерациясын зерттеу және оның тиімділігін бағалау.</w:t>
      </w:r>
    </w:p>
    <w:p w14:paraId="48515839" w14:textId="77777777" w:rsidR="00CE1785" w:rsidRPr="007A6496" w:rsidRDefault="0075589C">
      <w:pPr>
        <w:pStyle w:val="31"/>
        <w:rPr>
          <w:rFonts w:ascii="Times New Roman" w:hAnsi="Times New Roman" w:cs="Times New Roman"/>
          <w:color w:val="000000" w:themeColor="text1"/>
          <w:szCs w:val="28"/>
          <w:lang w:val="ru-RU"/>
        </w:rPr>
      </w:pPr>
      <w:bookmarkStart w:id="60" w:name="кіріспе"/>
      <w:bookmarkEnd w:id="59"/>
      <w:r w:rsidRPr="007A6496">
        <w:rPr>
          <w:rFonts w:ascii="Times New Roman" w:hAnsi="Times New Roman" w:cs="Times New Roman"/>
          <w:color w:val="000000" w:themeColor="text1"/>
          <w:szCs w:val="28"/>
          <w:lang w:val="ru-RU"/>
        </w:rPr>
        <w:t>Кіріспе:</w:t>
      </w:r>
    </w:p>
    <w:p w14:paraId="73B26C0E" w14:textId="77777777" w:rsidR="00CE1785" w:rsidRPr="007A6496" w:rsidRDefault="0075589C">
      <w:pPr>
        <w:pStyle w:val="FirstParagraph"/>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Жасушалық терапия – бұл жаңа жасушаларды қолдану арқылы зақымдалған немесе ауру жасушаларды қалпына келтіру әдісі. Бұл технология медицинада үлкен үміт күттіреді, әсіресе регенеративті медицина саласында.</w:t>
      </w:r>
    </w:p>
    <w:p w14:paraId="1EE83DC3" w14:textId="77777777" w:rsidR="00CE1785" w:rsidRPr="007A6496" w:rsidRDefault="0075589C">
      <w:pPr>
        <w:pStyle w:val="31"/>
        <w:rPr>
          <w:rFonts w:ascii="Times New Roman" w:hAnsi="Times New Roman" w:cs="Times New Roman"/>
          <w:color w:val="000000" w:themeColor="text1"/>
          <w:szCs w:val="28"/>
        </w:rPr>
      </w:pPr>
      <w:bookmarkStart w:id="61" w:name="материалдар-мен-әдістер"/>
      <w:bookmarkEnd w:id="60"/>
      <w:r w:rsidRPr="007A6496">
        <w:rPr>
          <w:rFonts w:ascii="Times New Roman" w:hAnsi="Times New Roman" w:cs="Times New Roman"/>
          <w:color w:val="000000" w:themeColor="text1"/>
          <w:szCs w:val="28"/>
        </w:rPr>
        <w:t>Материалдар мен әдістер:</w:t>
      </w:r>
    </w:p>
    <w:p w14:paraId="4E96323D" w14:textId="77777777" w:rsidR="00CE1785" w:rsidRPr="007A6496" w:rsidRDefault="0075589C">
      <w:pPr>
        <w:pStyle w:val="41"/>
        <w:rPr>
          <w:rFonts w:ascii="Times New Roman" w:hAnsi="Times New Roman" w:cs="Times New Roman"/>
          <w:color w:val="000000" w:themeColor="text1"/>
          <w:szCs w:val="28"/>
        </w:rPr>
      </w:pPr>
      <w:bookmarkStart w:id="62" w:name="материалдар"/>
      <w:r w:rsidRPr="007A6496">
        <w:rPr>
          <w:rFonts w:ascii="Times New Roman" w:hAnsi="Times New Roman" w:cs="Times New Roman"/>
          <w:color w:val="000000" w:themeColor="text1"/>
          <w:szCs w:val="28"/>
        </w:rPr>
        <w:t>Материалдар:</w:t>
      </w:r>
    </w:p>
    <w:p w14:paraId="7312242D" w14:textId="77777777" w:rsidR="00CE1785" w:rsidRPr="007A6496" w:rsidRDefault="0075589C">
      <w:pPr>
        <w:pStyle w:val="Compact"/>
        <w:numPr>
          <w:ilvl w:val="0"/>
          <w:numId w:val="2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Микроскоп</w:t>
      </w:r>
    </w:p>
    <w:p w14:paraId="1A02C045" w14:textId="77777777" w:rsidR="00CE1785" w:rsidRPr="007A6496" w:rsidRDefault="0075589C">
      <w:pPr>
        <w:pStyle w:val="Compact"/>
        <w:numPr>
          <w:ilvl w:val="0"/>
          <w:numId w:val="2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Петри табақшалары</w:t>
      </w:r>
    </w:p>
    <w:p w14:paraId="7696DC86" w14:textId="77777777" w:rsidR="00CE1785" w:rsidRPr="007A6496" w:rsidRDefault="0075589C">
      <w:pPr>
        <w:pStyle w:val="Compact"/>
        <w:numPr>
          <w:ilvl w:val="0"/>
          <w:numId w:val="2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Тірі жасушалар (мысалы, бағаналы жасушалар)</w:t>
      </w:r>
    </w:p>
    <w:p w14:paraId="1496E922" w14:textId="77777777" w:rsidR="00CE1785" w:rsidRPr="007A6496" w:rsidRDefault="0075589C">
      <w:pPr>
        <w:pStyle w:val="Compact"/>
        <w:numPr>
          <w:ilvl w:val="0"/>
          <w:numId w:val="2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Өсу ортасы (биологиялық қоспалар)</w:t>
      </w:r>
    </w:p>
    <w:p w14:paraId="7C7A78C4" w14:textId="77777777" w:rsidR="00CE1785" w:rsidRPr="007A6496" w:rsidRDefault="0075589C">
      <w:pPr>
        <w:pStyle w:val="Compact"/>
        <w:numPr>
          <w:ilvl w:val="0"/>
          <w:numId w:val="2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Инкубатор</w:t>
      </w:r>
    </w:p>
    <w:p w14:paraId="0177F8FC" w14:textId="77777777" w:rsidR="00CE1785" w:rsidRPr="007A6496" w:rsidRDefault="0075589C">
      <w:pPr>
        <w:pStyle w:val="Compact"/>
        <w:numPr>
          <w:ilvl w:val="0"/>
          <w:numId w:val="2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Түтікшелер</w:t>
      </w:r>
    </w:p>
    <w:p w14:paraId="72977FBC" w14:textId="77777777" w:rsidR="00CE1785" w:rsidRPr="007A6496" w:rsidRDefault="0075589C">
      <w:pPr>
        <w:pStyle w:val="Compact"/>
        <w:numPr>
          <w:ilvl w:val="0"/>
          <w:numId w:val="22"/>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Стерильді пипеткалар</w:t>
      </w:r>
    </w:p>
    <w:p w14:paraId="390C453C" w14:textId="77777777" w:rsidR="00CE1785" w:rsidRPr="007A6496" w:rsidRDefault="0075589C">
      <w:pPr>
        <w:pStyle w:val="41"/>
        <w:rPr>
          <w:rFonts w:ascii="Times New Roman" w:hAnsi="Times New Roman" w:cs="Times New Roman"/>
          <w:color w:val="000000" w:themeColor="text1"/>
          <w:szCs w:val="28"/>
        </w:rPr>
      </w:pPr>
      <w:bookmarkStart w:id="63" w:name="әдістер"/>
      <w:bookmarkEnd w:id="62"/>
      <w:r w:rsidRPr="007A6496">
        <w:rPr>
          <w:rFonts w:ascii="Times New Roman" w:hAnsi="Times New Roman" w:cs="Times New Roman"/>
          <w:color w:val="000000" w:themeColor="text1"/>
          <w:szCs w:val="28"/>
        </w:rPr>
        <w:t>Әдістер:</w:t>
      </w:r>
    </w:p>
    <w:p w14:paraId="26C8F06E" w14:textId="77777777" w:rsidR="00CE1785" w:rsidRPr="007A6496" w:rsidRDefault="0075589C">
      <w:pPr>
        <w:pStyle w:val="Compact"/>
        <w:numPr>
          <w:ilvl w:val="0"/>
          <w:numId w:val="23"/>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Жасушаларды өсіру:</w:t>
      </w:r>
    </w:p>
    <w:p w14:paraId="05BC7971" w14:textId="77777777" w:rsidR="00CE1785" w:rsidRPr="007A6496" w:rsidRDefault="0075589C">
      <w:pPr>
        <w:pStyle w:val="Compact"/>
        <w:numPr>
          <w:ilvl w:val="1"/>
          <w:numId w:val="24"/>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Петри табақшаларына өсу ортасын құйып, жасушаларды отырғызыңыз.</w:t>
      </w:r>
    </w:p>
    <w:p w14:paraId="2A8B907C" w14:textId="77777777" w:rsidR="00CE1785" w:rsidRPr="007A6496" w:rsidRDefault="0075589C">
      <w:pPr>
        <w:pStyle w:val="Compact"/>
        <w:numPr>
          <w:ilvl w:val="1"/>
          <w:numId w:val="24"/>
        </w:numPr>
        <w:rPr>
          <w:rFonts w:ascii="Times New Roman" w:hAnsi="Times New Roman" w:cs="Times New Roman"/>
          <w:color w:val="000000" w:themeColor="text1"/>
          <w:szCs w:val="28"/>
          <w:lang w:val="ru-RU"/>
        </w:rPr>
      </w:pPr>
      <w:r w:rsidRPr="007A6496">
        <w:rPr>
          <w:rFonts w:ascii="Times New Roman" w:hAnsi="Times New Roman" w:cs="Times New Roman"/>
          <w:color w:val="000000" w:themeColor="text1"/>
          <w:szCs w:val="28"/>
          <w:lang w:val="ru-RU"/>
        </w:rPr>
        <w:t>Жасушаларды инкубаторға 37°</w:t>
      </w:r>
      <w:r w:rsidRPr="007A6496">
        <w:rPr>
          <w:rFonts w:ascii="Times New Roman" w:hAnsi="Times New Roman" w:cs="Times New Roman"/>
          <w:color w:val="000000" w:themeColor="text1"/>
          <w:szCs w:val="28"/>
        </w:rPr>
        <w:t>C</w:t>
      </w:r>
      <w:r w:rsidRPr="007A6496">
        <w:rPr>
          <w:rFonts w:ascii="Times New Roman" w:hAnsi="Times New Roman" w:cs="Times New Roman"/>
          <w:color w:val="000000" w:themeColor="text1"/>
          <w:szCs w:val="28"/>
          <w:lang w:val="ru-RU"/>
        </w:rPr>
        <w:t xml:space="preserve"> температурада 24-48 сағатқа қойыңыз.</w:t>
      </w:r>
    </w:p>
    <w:p w14:paraId="4732B3DF" w14:textId="77777777" w:rsidR="00CE1785" w:rsidRPr="007A6496" w:rsidRDefault="0075589C">
      <w:pPr>
        <w:pStyle w:val="Compact"/>
        <w:numPr>
          <w:ilvl w:val="0"/>
          <w:numId w:val="23"/>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Жасушалардың бөлінуін бақылау:</w:t>
      </w:r>
    </w:p>
    <w:p w14:paraId="7F2B4F25" w14:textId="77777777" w:rsidR="00CE1785" w:rsidRPr="007A6496" w:rsidRDefault="0075589C">
      <w:pPr>
        <w:pStyle w:val="Compact"/>
        <w:numPr>
          <w:ilvl w:val="1"/>
          <w:numId w:val="25"/>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Микроскоп арқылы жасушалардың бөлінуін бақылаңыз.</w:t>
      </w:r>
    </w:p>
    <w:p w14:paraId="3B88362D" w14:textId="77777777" w:rsidR="00CE1785" w:rsidRPr="007A6496" w:rsidRDefault="0075589C">
      <w:pPr>
        <w:pStyle w:val="Compact"/>
        <w:numPr>
          <w:ilvl w:val="1"/>
          <w:numId w:val="25"/>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Әртүрлі уақыт аралығында фотосуреттер түсіріп, жасушалардың санын есептеңіз.</w:t>
      </w:r>
    </w:p>
    <w:p w14:paraId="73934039" w14:textId="77777777" w:rsidR="00CE1785" w:rsidRPr="007A6496" w:rsidRDefault="0075589C">
      <w:pPr>
        <w:pStyle w:val="Compact"/>
        <w:numPr>
          <w:ilvl w:val="0"/>
          <w:numId w:val="23"/>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Регенерацияны бағалау:</w:t>
      </w:r>
    </w:p>
    <w:p w14:paraId="7313CFC7" w14:textId="77777777" w:rsidR="00CE1785" w:rsidRPr="007A6496" w:rsidRDefault="0075589C">
      <w:pPr>
        <w:pStyle w:val="Compact"/>
        <w:numPr>
          <w:ilvl w:val="1"/>
          <w:numId w:val="2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Жасушалардың өсу деңгейін және регенеративті мүмкіндіктерін зерттеңіз.</w:t>
      </w:r>
    </w:p>
    <w:p w14:paraId="5A16F5E9" w14:textId="77777777" w:rsidR="00CE1785" w:rsidRPr="007A6496" w:rsidRDefault="0075589C">
      <w:pPr>
        <w:pStyle w:val="Compact"/>
        <w:numPr>
          <w:ilvl w:val="1"/>
          <w:numId w:val="26"/>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Алынған деректерді графикалық түрде көрсетіңіз.</w:t>
      </w:r>
    </w:p>
    <w:p w14:paraId="3DE4C5C9" w14:textId="77777777" w:rsidR="00CE1785" w:rsidRPr="007A6496" w:rsidRDefault="0075589C">
      <w:pPr>
        <w:pStyle w:val="31"/>
        <w:rPr>
          <w:rFonts w:ascii="Times New Roman" w:hAnsi="Times New Roman" w:cs="Times New Roman"/>
          <w:color w:val="000000" w:themeColor="text1"/>
          <w:szCs w:val="28"/>
        </w:rPr>
      </w:pPr>
      <w:bookmarkStart w:id="64" w:name="нәтижелер"/>
      <w:bookmarkEnd w:id="61"/>
      <w:bookmarkEnd w:id="63"/>
      <w:r w:rsidRPr="007A6496">
        <w:rPr>
          <w:rFonts w:ascii="Times New Roman" w:hAnsi="Times New Roman" w:cs="Times New Roman"/>
          <w:color w:val="000000" w:themeColor="text1"/>
          <w:szCs w:val="28"/>
        </w:rPr>
        <w:t>Нәтижелер:</w:t>
      </w:r>
    </w:p>
    <w:p w14:paraId="0C847734" w14:textId="77777777" w:rsidR="00CE1785" w:rsidRPr="007A6496" w:rsidRDefault="0075589C">
      <w:pPr>
        <w:pStyle w:val="Compact"/>
        <w:numPr>
          <w:ilvl w:val="0"/>
          <w:numId w:val="27"/>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Жасушалардың бөліну жылдамдығы мен өсу қарқынын көрсететін графиктер құрастырыңыз.</w:t>
      </w:r>
    </w:p>
    <w:p w14:paraId="50DDCECC" w14:textId="77777777" w:rsidR="00CE1785" w:rsidRPr="007A6496" w:rsidRDefault="0075589C">
      <w:pPr>
        <w:pStyle w:val="Compact"/>
        <w:numPr>
          <w:ilvl w:val="0"/>
          <w:numId w:val="27"/>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Жасушалардың регенерация тиімділігін сандық түрде бағалаңыз.</w:t>
      </w:r>
    </w:p>
    <w:p w14:paraId="685337D5" w14:textId="77777777" w:rsidR="00CE1785" w:rsidRPr="007A6496" w:rsidRDefault="0075589C">
      <w:pPr>
        <w:pStyle w:val="31"/>
        <w:rPr>
          <w:rFonts w:ascii="Times New Roman" w:hAnsi="Times New Roman" w:cs="Times New Roman"/>
          <w:color w:val="000000" w:themeColor="text1"/>
          <w:szCs w:val="28"/>
        </w:rPr>
      </w:pPr>
      <w:bookmarkStart w:id="65" w:name="қорытынды-1"/>
      <w:bookmarkEnd w:id="64"/>
      <w:r w:rsidRPr="007A6496">
        <w:rPr>
          <w:rFonts w:ascii="Times New Roman" w:hAnsi="Times New Roman" w:cs="Times New Roman"/>
          <w:color w:val="000000" w:themeColor="text1"/>
          <w:szCs w:val="28"/>
        </w:rPr>
        <w:t>Қорытынды:</w:t>
      </w:r>
    </w:p>
    <w:p w14:paraId="5B91CA68"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Жасушалардың регенерациясы олардың өсу ортасы мен жағдайларына байланысты өзгеретінін байқауға болады. Жасушалық терапияның тиімділігі үшін жасушалардың регенеративті мүмкіндіктерін дәл зерттеу қажет.</w:t>
      </w:r>
    </w:p>
    <w:p w14:paraId="030EE46E" w14:textId="77777777" w:rsidR="00CE1785" w:rsidRPr="007A6496" w:rsidRDefault="0075589C">
      <w:pPr>
        <w:pStyle w:val="31"/>
        <w:rPr>
          <w:rFonts w:ascii="Times New Roman" w:hAnsi="Times New Roman" w:cs="Times New Roman"/>
          <w:color w:val="000000" w:themeColor="text1"/>
          <w:szCs w:val="28"/>
        </w:rPr>
      </w:pPr>
      <w:bookmarkStart w:id="66" w:name="әдебиеттер"/>
      <w:bookmarkEnd w:id="65"/>
      <w:r w:rsidRPr="007A6496">
        <w:rPr>
          <w:rFonts w:ascii="Times New Roman" w:hAnsi="Times New Roman" w:cs="Times New Roman"/>
          <w:color w:val="000000" w:themeColor="text1"/>
          <w:szCs w:val="28"/>
        </w:rPr>
        <w:t>Әдебиеттер:</w:t>
      </w:r>
    </w:p>
    <w:p w14:paraId="6D5E11F8" w14:textId="77777777" w:rsidR="00CE1785" w:rsidRPr="007A6496" w:rsidRDefault="0075589C">
      <w:pPr>
        <w:pStyle w:val="Compact"/>
        <w:numPr>
          <w:ilvl w:val="0"/>
          <w:numId w:val="28"/>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биология бойынша негізгі әдебиеттер.</w:t>
      </w:r>
    </w:p>
    <w:p w14:paraId="4CE45846" w14:textId="77777777" w:rsidR="00CE1785" w:rsidRPr="007A6496" w:rsidRDefault="0075589C">
      <w:pPr>
        <w:pStyle w:val="Compact"/>
        <w:numPr>
          <w:ilvl w:val="0"/>
          <w:numId w:val="28"/>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Интернеттен алынған ғылыми мақалалар.</w:t>
      </w:r>
    </w:p>
    <w:p w14:paraId="6F1B4587"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Бұл практикалық жұмыс жасушалық терапияның болашағы туралы кеңірек түсінік беруге мүмкіндік береді және жасушалардың регенеративті мүмкіндіктерін бағалауға көмектеседі.</w:t>
      </w:r>
    </w:p>
    <w:p w14:paraId="04472C8E" w14:textId="77777777" w:rsidR="00CE1785" w:rsidRPr="007A6496" w:rsidRDefault="0075589C">
      <w:pPr>
        <w:pStyle w:val="21"/>
        <w:rPr>
          <w:rFonts w:ascii="Times New Roman" w:hAnsi="Times New Roman" w:cs="Times New Roman"/>
          <w:color w:val="000000" w:themeColor="text1"/>
          <w:sz w:val="24"/>
        </w:rPr>
      </w:pPr>
      <w:bookmarkStart w:id="67" w:name="тәжірибелік-бөлім-ғылыми-жоба-2"/>
      <w:bookmarkEnd w:id="58"/>
      <w:bookmarkEnd w:id="66"/>
      <w:r w:rsidRPr="007A6496">
        <w:rPr>
          <w:rFonts w:ascii="Times New Roman" w:hAnsi="Times New Roman" w:cs="Times New Roman"/>
          <w:color w:val="000000" w:themeColor="text1"/>
          <w:sz w:val="24"/>
        </w:rPr>
        <w:t>14. 3.3 Тәжірибелік бөлім (ғылыми жоба)</w:t>
      </w:r>
    </w:p>
    <w:p w14:paraId="3984F544" w14:textId="77777777" w:rsidR="00CE1785" w:rsidRPr="007A6496" w:rsidRDefault="0075589C">
      <w:pPr>
        <w:pStyle w:val="31"/>
        <w:rPr>
          <w:rFonts w:ascii="Times New Roman" w:hAnsi="Times New Roman" w:cs="Times New Roman"/>
          <w:color w:val="000000" w:themeColor="text1"/>
          <w:szCs w:val="28"/>
        </w:rPr>
      </w:pPr>
      <w:bookmarkStart w:id="68" w:name="X99c310574597f51b7790683c136b095b381710f"/>
      <w:r w:rsidRPr="007A6496">
        <w:rPr>
          <w:rFonts w:ascii="Times New Roman" w:hAnsi="Times New Roman" w:cs="Times New Roman"/>
          <w:color w:val="000000" w:themeColor="text1"/>
          <w:szCs w:val="28"/>
        </w:rPr>
        <w:t>3.3 Нәтижелер мен ұсыныстар: жасушалық терапияның болашағы</w:t>
      </w:r>
    </w:p>
    <w:p w14:paraId="3CC1F597"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болашағы өте ауқымды және медицинаның әртүрлі салаларында қолданылу мүмкіндігі зор. Осы зерттеудің нәтижелері бойынша, жасушалық терапияны келесідей салалар мен форматтарда қолдануға болады:</w:t>
      </w:r>
    </w:p>
    <w:p w14:paraId="77F76B0F" w14:textId="77777777" w:rsidR="00CE1785" w:rsidRPr="007A6496" w:rsidRDefault="0075589C">
      <w:pPr>
        <w:numPr>
          <w:ilvl w:val="0"/>
          <w:numId w:val="2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Медицина</w:t>
      </w:r>
      <w:r w:rsidRPr="007A6496">
        <w:rPr>
          <w:rFonts w:ascii="Times New Roman" w:hAnsi="Times New Roman" w:cs="Times New Roman"/>
          <w:color w:val="000000" w:themeColor="text1"/>
          <w:szCs w:val="28"/>
        </w:rPr>
        <w:t>: Жасушалық терапия түрлі ауруларды емдеуде, соның ішінде жүрек-қан тамырлары, жүйке жүйесі аурулары, және онкологиялық аурулар сияқты күрделі жағдайларды емдеуде тиімді болуы мүмкін. Бұл әдіс аурулардың патогенезін түсінуде жаңа мүмкіндіктер ашады.</w:t>
      </w:r>
    </w:p>
    <w:p w14:paraId="69D30A0B" w14:textId="77777777" w:rsidR="00CE1785" w:rsidRPr="007A6496" w:rsidRDefault="0075589C">
      <w:pPr>
        <w:numPr>
          <w:ilvl w:val="0"/>
          <w:numId w:val="2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Ғылыми зерттеулер</w:t>
      </w:r>
      <w:r w:rsidRPr="007A6496">
        <w:rPr>
          <w:rFonts w:ascii="Times New Roman" w:hAnsi="Times New Roman" w:cs="Times New Roman"/>
          <w:color w:val="000000" w:themeColor="text1"/>
          <w:szCs w:val="28"/>
        </w:rPr>
        <w:t>: Зерттеушілер бұл терапияны жаңа дәрілер мен емдеу әдістерін әзірлеуде қолдана алады. Бұл әсіресе регенеративті медицина мен биотехнология салаларында маңызды.</w:t>
      </w:r>
    </w:p>
    <w:p w14:paraId="603541E7" w14:textId="77777777" w:rsidR="00CE1785" w:rsidRPr="007A6496" w:rsidRDefault="0075589C">
      <w:pPr>
        <w:numPr>
          <w:ilvl w:val="0"/>
          <w:numId w:val="2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Білім беру</w:t>
      </w:r>
      <w:r w:rsidRPr="007A6496">
        <w:rPr>
          <w:rFonts w:ascii="Times New Roman" w:hAnsi="Times New Roman" w:cs="Times New Roman"/>
          <w:color w:val="000000" w:themeColor="text1"/>
          <w:szCs w:val="28"/>
        </w:rPr>
        <w:t>: Мұғалімдер мен тәрбиешілер жасушалық терапияға байланысты білім беру бағдарламаларын әзірлеуде қолдана алады. Бұл болашақ мамандарды даярлауда, соның ішінде медицина және биология бағыттарында оқытушылардың кәсіби біліктілігін арттыруда пайдалы.</w:t>
      </w:r>
    </w:p>
    <w:p w14:paraId="762E290F" w14:textId="77777777" w:rsidR="00CE1785" w:rsidRPr="007A6496" w:rsidRDefault="0075589C">
      <w:pPr>
        <w:numPr>
          <w:ilvl w:val="0"/>
          <w:numId w:val="2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Қоғамдық шаралар</w:t>
      </w:r>
      <w:r w:rsidRPr="007A6496">
        <w:rPr>
          <w:rFonts w:ascii="Times New Roman" w:hAnsi="Times New Roman" w:cs="Times New Roman"/>
          <w:color w:val="000000" w:themeColor="text1"/>
          <w:szCs w:val="28"/>
        </w:rPr>
        <w:t>: Жасушалық терапия туралы ақпараттық шаралар ұйымдастыру арқылы халықтың медициналық сауаттылығын арттыруға болады. Сыныптан тыс шаралар мен тәрбие сағаттары арқылы оқушыларды ғылымға қызықтыруға мүмкіндік бар.</w:t>
      </w:r>
    </w:p>
    <w:p w14:paraId="63EA2519" w14:textId="77777777" w:rsidR="00CE1785" w:rsidRPr="007A6496" w:rsidRDefault="0075589C">
      <w:pPr>
        <w:numPr>
          <w:ilvl w:val="0"/>
          <w:numId w:val="2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Электив курстар және үйірмелер</w:t>
      </w:r>
      <w:r w:rsidRPr="007A6496">
        <w:rPr>
          <w:rFonts w:ascii="Times New Roman" w:hAnsi="Times New Roman" w:cs="Times New Roman"/>
          <w:color w:val="000000" w:themeColor="text1"/>
          <w:szCs w:val="28"/>
        </w:rPr>
        <w:t>: Жасушалық терапия бойынша электив курстар мен үйірмелер ұйымдастыру арқылы студенттерге нақты тәжірибелік дағдыларды меңгертуге болады. Бұл курстар биотехнология және медицина факультеттерінің оқу бағдарламасына енгізілуі мүмкін.</w:t>
      </w:r>
    </w:p>
    <w:p w14:paraId="289E2BA4" w14:textId="77777777" w:rsidR="00CE1785" w:rsidRPr="007A6496" w:rsidRDefault="0075589C">
      <w:pPr>
        <w:numPr>
          <w:ilvl w:val="0"/>
          <w:numId w:val="2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Клиникалық тәжірибе</w:t>
      </w:r>
      <w:r w:rsidRPr="007A6496">
        <w:rPr>
          <w:rFonts w:ascii="Times New Roman" w:hAnsi="Times New Roman" w:cs="Times New Roman"/>
          <w:color w:val="000000" w:themeColor="text1"/>
          <w:szCs w:val="28"/>
        </w:rPr>
        <w:t>: Дәрігерлер мен медициналық қызметкерлер бұл әдісті клиникалық тәжірибеде қолдану арқылы пациенттерге жаңа емдеу мүмкіндіктерін ұсына алады. Бұл әсіресе, регенеративті медицина бағытында жаңа әдістемелерді енгізуде маңызды.</w:t>
      </w:r>
    </w:p>
    <w:p w14:paraId="56FCFA35" w14:textId="77777777" w:rsidR="00CE1785" w:rsidRPr="007A6496" w:rsidRDefault="0075589C">
      <w:pPr>
        <w:numPr>
          <w:ilvl w:val="0"/>
          <w:numId w:val="29"/>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Жеке қолдану</w:t>
      </w:r>
      <w:r w:rsidRPr="007A6496">
        <w:rPr>
          <w:rFonts w:ascii="Times New Roman" w:hAnsi="Times New Roman" w:cs="Times New Roman"/>
          <w:color w:val="000000" w:themeColor="text1"/>
          <w:szCs w:val="28"/>
        </w:rPr>
        <w:t>: Ата-аналар балаларын жасушалық терапияның болашағы жөнінде ақпараттандыру арқылы олардың ғылымға деген қызығушылығын арттыра алады.</w:t>
      </w:r>
    </w:p>
    <w:p w14:paraId="4217B5F8"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әлеуеті зор, сондықтан оның дамуы мен қолданылу аясын кеңейту медицинаның болашағын жаңғыртуға септігін тигізеді. Жобаның нәтижелерін түрлі мамандар, соның ішінде мұғалімдер, дәрігерлер, зерттеушілер және ата-аналар қолдана алады. Бұл әдіс қоғамның медициналық сауаттылығын арттыруға және болашақ ұрпақтың денсаулығын жақсартуға бағытталған маңызды қадам болып табылады.</w:t>
      </w:r>
    </w:p>
    <w:p w14:paraId="22ACC875" w14:textId="77777777" w:rsidR="00CE1785" w:rsidRPr="007A6496" w:rsidRDefault="0075589C">
      <w:pPr>
        <w:pStyle w:val="21"/>
        <w:rPr>
          <w:rFonts w:ascii="Times New Roman" w:hAnsi="Times New Roman" w:cs="Times New Roman"/>
          <w:color w:val="000000" w:themeColor="text1"/>
          <w:sz w:val="24"/>
        </w:rPr>
      </w:pPr>
      <w:bookmarkStart w:id="69" w:name="қорытынды-ғылыми-жоба"/>
      <w:bookmarkEnd w:id="67"/>
      <w:bookmarkEnd w:id="68"/>
      <w:r w:rsidRPr="007A6496">
        <w:rPr>
          <w:rFonts w:ascii="Times New Roman" w:hAnsi="Times New Roman" w:cs="Times New Roman"/>
          <w:color w:val="000000" w:themeColor="text1"/>
          <w:sz w:val="24"/>
        </w:rPr>
        <w:t>15. Қорытынды ғылыми жоба</w:t>
      </w:r>
    </w:p>
    <w:p w14:paraId="5992F06B" w14:textId="77777777" w:rsidR="00CE1785" w:rsidRPr="007A6496" w:rsidRDefault="0075589C">
      <w:pPr>
        <w:pStyle w:val="31"/>
        <w:rPr>
          <w:rFonts w:ascii="Times New Roman" w:hAnsi="Times New Roman" w:cs="Times New Roman"/>
          <w:color w:val="000000" w:themeColor="text1"/>
          <w:szCs w:val="28"/>
        </w:rPr>
      </w:pPr>
      <w:bookmarkStart w:id="70" w:name="жасушалық-терапия-болашақтың-емі"/>
      <w:r w:rsidRPr="007A6496">
        <w:rPr>
          <w:rFonts w:ascii="Times New Roman" w:hAnsi="Times New Roman" w:cs="Times New Roman"/>
          <w:color w:val="000000" w:themeColor="text1"/>
          <w:szCs w:val="28"/>
        </w:rPr>
        <w:t>Жасушалық Терапия: Болашақтың Емі</w:t>
      </w:r>
    </w:p>
    <w:p w14:paraId="751E1062"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Бұл ғылыми жобада жасушалық терапияның болашағы зерттеліп, оның медицина саласында қолданылу жолдары қарастырылды. Жоба барысында жасушалық терапияның теориялық негіздері қарастырылып, оның практикалық қолданылу әдістері анықталды. Зерттеу тақырыбы ретінде жасушалық терапияның болашағы алынды, бұл бағыттың негізгі мақсаты ауруларды емдеуде жасушаларды қолдану мүмкіндіктерін зерттеу болды.</w:t>
      </w:r>
    </w:p>
    <w:p w14:paraId="1D6785CD"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Зерттеу мақсатына толықтай қол жеткізілді. Бірінші міндет бойынша жасушалық терапияның теориялық аспектілері талданды. Екінші міндет аясында тәжірибелік зерттеулер жүргізіліп, жасушалардың регенеративті қасиеттері анықталды. Үшінші міндетте жасушалық терапияның клиникалық қолданысқа енгізу мүмкіндіктері ұсынылды.</w:t>
      </w:r>
    </w:p>
    <w:p w14:paraId="2784C93D"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Зерттеу барысында жасушалық терапияның медицинаның әртүрлі салаларында, соның ішінде жүрек аурулары, диабет және онкологиялық ауруларды емдеуде қолдану тиімділігі дәлелденді. Бұл терапия әдістерінің ауруларды емдеуде жаңа бағыттар ашатыны және қазіргі емдеу тәсілдеріне қосымша ретінде қызмет ететіні анықталды. Алынған мәліметтерді медицина саласындағы ғылыми-зерттеу жұмыстарында және клиникалық тәжірибеде қолдануға болады.</w:t>
      </w:r>
    </w:p>
    <w:p w14:paraId="2C28F2BE"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Жобаның практикалық маңызы дәрігерлер мен зерттеушілерге, сондай-ақ биотехнология саласындағы мамандарға жасушалық терапияның жаңа мүмкіндіктерін ашуға көмектеседі. Бұл зерттеу нәтижелері ауыр ауруларды емдеудің тиімділігін арттыруға және пациенттердің өмір сүру сапасын жақсартуға ықпал етеді.</w:t>
      </w:r>
    </w:p>
    <w:p w14:paraId="39F524BC" w14:textId="77777777" w:rsidR="00CE1785" w:rsidRPr="007A6496" w:rsidRDefault="0075589C">
      <w:pPr>
        <w:pStyle w:val="a3"/>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Болашақта бұл зерттеуді жасушалық терапияның жаңа бағыттарын, атап айтқанда, жасушалардың генетикалық модификациясын немесе олардың иммундық жүйеге әсерін зерттеуге болады. Сонымен қатар, жасушалық терапияның заманауи цифрлық платформаларда енгізу мүмкіндіктерін қарастыруға болады.</w:t>
      </w:r>
    </w:p>
    <w:p w14:paraId="0C8F259A" w14:textId="77777777" w:rsidR="00CE1785" w:rsidRPr="007A6496" w:rsidRDefault="0075589C">
      <w:pPr>
        <w:pStyle w:val="21"/>
        <w:rPr>
          <w:rFonts w:ascii="Times New Roman" w:hAnsi="Times New Roman" w:cs="Times New Roman"/>
          <w:color w:val="000000" w:themeColor="text1"/>
          <w:sz w:val="24"/>
        </w:rPr>
      </w:pPr>
      <w:bookmarkStart w:id="71" w:name="қолданылған-әдебиеттер-ғылыми-жоба"/>
      <w:bookmarkEnd w:id="69"/>
      <w:bookmarkEnd w:id="70"/>
      <w:r w:rsidRPr="007A6496">
        <w:rPr>
          <w:rFonts w:ascii="Times New Roman" w:hAnsi="Times New Roman" w:cs="Times New Roman"/>
          <w:color w:val="000000" w:themeColor="text1"/>
          <w:sz w:val="24"/>
        </w:rPr>
        <w:t>16. Қолданылған әдебиеттер ғылыми жоба</w:t>
      </w:r>
    </w:p>
    <w:p w14:paraId="6AA24E99"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Міне, қазақ тілінде жауап:</w:t>
      </w:r>
    </w:p>
    <w:p w14:paraId="6FAE32A0" w14:textId="77777777" w:rsidR="00CE1785" w:rsidRPr="007A6496" w:rsidRDefault="0075589C">
      <w:pPr>
        <w:pStyle w:val="31"/>
        <w:rPr>
          <w:rFonts w:ascii="Times New Roman" w:hAnsi="Times New Roman" w:cs="Times New Roman"/>
          <w:color w:val="000000" w:themeColor="text1"/>
          <w:szCs w:val="28"/>
        </w:rPr>
      </w:pPr>
      <w:bookmarkStart w:id="72" w:name="X2ac1218a1d0c9148c9aef12f61d50bb24c20890"/>
      <w:r w:rsidRPr="007A6496">
        <w:rPr>
          <w:rFonts w:ascii="Times New Roman" w:hAnsi="Times New Roman" w:cs="Times New Roman"/>
          <w:color w:val="000000" w:themeColor="text1"/>
          <w:szCs w:val="28"/>
        </w:rPr>
        <w:t>Теориялық және практикалық бөлімдерге негізделген «Болашақтың емі – жасушалық терапия» тақырыбындағы пайдаланылған әдебиеттер тізімі</w:t>
      </w:r>
    </w:p>
    <w:p w14:paraId="08D90550" w14:textId="77777777" w:rsidR="00CE1785" w:rsidRPr="007A6496" w:rsidRDefault="0075589C">
      <w:pPr>
        <w:pStyle w:val="41"/>
        <w:rPr>
          <w:rFonts w:ascii="Times New Roman" w:hAnsi="Times New Roman" w:cs="Times New Roman"/>
          <w:color w:val="000000" w:themeColor="text1"/>
          <w:szCs w:val="28"/>
        </w:rPr>
      </w:pPr>
      <w:bookmarkStart w:id="73" w:name="әдебиеттер-тізімі-кем-дегенде-7"/>
      <w:r w:rsidRPr="007A6496">
        <w:rPr>
          <w:rFonts w:ascii="Times New Roman" w:hAnsi="Times New Roman" w:cs="Times New Roman"/>
          <w:color w:val="000000" w:themeColor="text1"/>
          <w:szCs w:val="28"/>
        </w:rPr>
        <w:t>Әдебиеттер тізімі (кем дегенде 7):</w:t>
      </w:r>
    </w:p>
    <w:p w14:paraId="08AD71CF" w14:textId="77777777" w:rsidR="00CE1785" w:rsidRPr="007A6496" w:rsidRDefault="0075589C">
      <w:pPr>
        <w:pStyle w:val="Compact"/>
        <w:numPr>
          <w:ilvl w:val="0"/>
          <w:numId w:val="3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Stacey, G. N., Zhao, T. «Cell Therapy Manufacturing: Current Developments and Future Directions», Cham: Springer Nature, 2025.</w:t>
      </w:r>
      <w:r w:rsidRPr="007A6496">
        <w:rPr>
          <w:rFonts w:ascii="Times New Roman" w:hAnsi="Times New Roman" w:cs="Times New Roman"/>
          <w:color w:val="000000" w:themeColor="text1"/>
          <w:szCs w:val="28"/>
        </w:rPr>
        <w:br/>
      </w:r>
    </w:p>
    <w:p w14:paraId="00F3B7F8" w14:textId="77777777" w:rsidR="00CE1785" w:rsidRPr="007A6496" w:rsidRDefault="0075589C">
      <w:pPr>
        <w:pStyle w:val="Compact"/>
        <w:numPr>
          <w:ilvl w:val="0"/>
          <w:numId w:val="3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Papait, A. P., Chiodelli, P. (ред.) «Where Are We Now and Where Is Cell Therapy Headed?», Basel: MDPI Books, 2025.</w:t>
      </w:r>
      <w:r w:rsidRPr="007A6496">
        <w:rPr>
          <w:rFonts w:ascii="Times New Roman" w:hAnsi="Times New Roman" w:cs="Times New Roman"/>
          <w:color w:val="000000" w:themeColor="text1"/>
          <w:szCs w:val="28"/>
        </w:rPr>
        <w:br/>
      </w:r>
    </w:p>
    <w:p w14:paraId="20E54730" w14:textId="77777777" w:rsidR="00CE1785" w:rsidRPr="007A6496" w:rsidRDefault="0075589C">
      <w:pPr>
        <w:pStyle w:val="Compact"/>
        <w:numPr>
          <w:ilvl w:val="0"/>
          <w:numId w:val="3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Cancelas, J. (ред.), Bandarenko, N. (ред.) «Cellular Therapy: A Handbook», 2‑ші басылым, AABB, 2023.</w:t>
      </w:r>
      <w:r w:rsidRPr="007A6496">
        <w:rPr>
          <w:rFonts w:ascii="Times New Roman" w:hAnsi="Times New Roman" w:cs="Times New Roman"/>
          <w:color w:val="000000" w:themeColor="text1"/>
          <w:szCs w:val="28"/>
        </w:rPr>
        <w:br/>
      </w:r>
    </w:p>
    <w:p w14:paraId="16E8C8B8" w14:textId="77777777" w:rsidR="00CE1785" w:rsidRPr="007A6496" w:rsidRDefault="0075589C">
      <w:pPr>
        <w:pStyle w:val="Compact"/>
        <w:numPr>
          <w:ilvl w:val="0"/>
          <w:numId w:val="3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Emerich, D. F., Orive, G. (ред.) «Cell Therapy: Current Status and Future Directions», Cham: Humana (Springer), 2017.</w:t>
      </w:r>
      <w:r w:rsidRPr="007A6496">
        <w:rPr>
          <w:rFonts w:ascii="Times New Roman" w:hAnsi="Times New Roman" w:cs="Times New Roman"/>
          <w:color w:val="000000" w:themeColor="text1"/>
          <w:szCs w:val="28"/>
        </w:rPr>
        <w:br/>
      </w:r>
    </w:p>
    <w:p w14:paraId="7B68F65F" w14:textId="77777777" w:rsidR="00CE1785" w:rsidRPr="007A6496" w:rsidRDefault="0075589C">
      <w:pPr>
        <w:pStyle w:val="Compact"/>
        <w:numPr>
          <w:ilvl w:val="0"/>
          <w:numId w:val="3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Guo, M. et al. «Overview of Cellular Therapeutics Clinical Trials: Advances, Challenges, and Future Directions», International Journal of Molecular Sciences, 2025.</w:t>
      </w:r>
      <w:r w:rsidRPr="007A6496">
        <w:rPr>
          <w:rFonts w:ascii="Times New Roman" w:hAnsi="Times New Roman" w:cs="Times New Roman"/>
          <w:color w:val="000000" w:themeColor="text1"/>
          <w:szCs w:val="28"/>
        </w:rPr>
        <w:br/>
      </w:r>
    </w:p>
    <w:p w14:paraId="04C09390" w14:textId="77777777" w:rsidR="00CE1785" w:rsidRPr="007A6496" w:rsidRDefault="0075589C">
      <w:pPr>
        <w:pStyle w:val="Compact"/>
        <w:numPr>
          <w:ilvl w:val="0"/>
          <w:numId w:val="3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Chen, Y., Li, J., Ma, Y. et al. «Recent advances in CAR‑MSCs: the new engine of cellular immunotherapy evolution», Journal of Hematology &amp; Oncology, 2025.</w:t>
      </w:r>
      <w:r w:rsidRPr="007A6496">
        <w:rPr>
          <w:rFonts w:ascii="Times New Roman" w:hAnsi="Times New Roman" w:cs="Times New Roman"/>
          <w:color w:val="000000" w:themeColor="text1"/>
          <w:szCs w:val="28"/>
        </w:rPr>
        <w:br/>
      </w:r>
    </w:p>
    <w:p w14:paraId="6AE9AC8A" w14:textId="77777777" w:rsidR="00CE1785" w:rsidRPr="007A6496" w:rsidRDefault="0075589C">
      <w:pPr>
        <w:pStyle w:val="Compact"/>
        <w:numPr>
          <w:ilvl w:val="0"/>
          <w:numId w:val="30"/>
        </w:numPr>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Balkhi, S., Zuccolotto, G., Di Spirito, A., Rosato, A., Mortara, L. «CAR‑NK cell therapy: promise and challenges in solid tumors», Frontiers in Immunology, 2025.</w:t>
      </w:r>
    </w:p>
    <w:p w14:paraId="218D10F0" w14:textId="77777777" w:rsidR="00CE1785" w:rsidRPr="007A6496" w:rsidRDefault="0075589C">
      <w:pPr>
        <w:pStyle w:val="41"/>
        <w:rPr>
          <w:rFonts w:ascii="Times New Roman" w:hAnsi="Times New Roman" w:cs="Times New Roman"/>
          <w:color w:val="000000" w:themeColor="text1"/>
          <w:szCs w:val="28"/>
        </w:rPr>
      </w:pPr>
      <w:bookmarkStart w:id="74" w:name="әрбір-дереккөзіне-сілтемелер"/>
      <w:bookmarkEnd w:id="73"/>
      <w:r w:rsidRPr="007A6496">
        <w:rPr>
          <w:rFonts w:ascii="Times New Roman" w:hAnsi="Times New Roman" w:cs="Times New Roman"/>
          <w:color w:val="000000" w:themeColor="text1"/>
          <w:szCs w:val="28"/>
        </w:rPr>
        <w:t>Әрбір дереккөзіне сілтемелер:</w:t>
      </w:r>
    </w:p>
    <w:p w14:paraId="3BCF82C2" w14:textId="77777777" w:rsidR="00CE1785" w:rsidRPr="007A6496" w:rsidRDefault="0075589C">
      <w:pPr>
        <w:pStyle w:val="Compact"/>
        <w:numPr>
          <w:ilvl w:val="0"/>
          <w:numId w:val="3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Stacey, G. N., Zhao, T. «Cell Therapy Manufacturing: Current Developments and Future Directions», Cham: Springer Nature, 2025.</w:t>
      </w:r>
      <w:r w:rsidRPr="007A6496">
        <w:rPr>
          <w:rFonts w:ascii="Times New Roman" w:hAnsi="Times New Roman" w:cs="Times New Roman"/>
          <w:color w:val="000000" w:themeColor="text1"/>
          <w:szCs w:val="28"/>
        </w:rPr>
        <w:br/>
        <w:t>Бұл еңбек жасушалық терапияның қазіргі даму үрдістері мен болашақтағы бағыттары туралы жан-жақты талдау ұсынады (</w:t>
      </w:r>
      <w:hyperlink r:id="rId30">
        <w:r w:rsidRPr="007A6496">
          <w:rPr>
            <w:rStyle w:val="aa"/>
            <w:rFonts w:ascii="Times New Roman" w:hAnsi="Times New Roman" w:cs="Times New Roman"/>
            <w:color w:val="000000" w:themeColor="text1"/>
            <w:szCs w:val="28"/>
          </w:rPr>
          <w:t>link.springer.com</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r>
    </w:p>
    <w:p w14:paraId="22D80F77" w14:textId="77777777" w:rsidR="00CE1785" w:rsidRPr="007A6496" w:rsidRDefault="0075589C">
      <w:pPr>
        <w:pStyle w:val="Compact"/>
        <w:numPr>
          <w:ilvl w:val="0"/>
          <w:numId w:val="3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Papait, A. P., Chiodelli, P. (ред.) «Where Are We Now and Where Is Cell Therapy Headed?», Basel: MDPI Books, 2025.</w:t>
      </w:r>
      <w:r w:rsidRPr="007A6496">
        <w:rPr>
          <w:rFonts w:ascii="Times New Roman" w:hAnsi="Times New Roman" w:cs="Times New Roman"/>
          <w:color w:val="000000" w:themeColor="text1"/>
          <w:szCs w:val="28"/>
        </w:rPr>
        <w:br/>
        <w:t>Бұл жинақ жасушалық терапияның қазіргі кезеңі мен болашағын, оның ішінде CAR‑T және CAR‑NK сияқты инновациялық әдістерді қарастырады (</w:t>
      </w:r>
      <w:hyperlink r:id="rId31">
        <w:r w:rsidRPr="007A6496">
          <w:rPr>
            <w:rStyle w:val="aa"/>
            <w:rFonts w:ascii="Times New Roman" w:hAnsi="Times New Roman" w:cs="Times New Roman"/>
            <w:color w:val="000000" w:themeColor="text1"/>
            <w:szCs w:val="28"/>
          </w:rPr>
          <w:t>mdpi.com</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r>
    </w:p>
    <w:p w14:paraId="55D60A8A" w14:textId="77777777" w:rsidR="00CE1785" w:rsidRPr="007A6496" w:rsidRDefault="0075589C">
      <w:pPr>
        <w:pStyle w:val="Compact"/>
        <w:numPr>
          <w:ilvl w:val="0"/>
          <w:numId w:val="3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Cancelas, J., Bandarenko, N. (ред.) «Cellular Therapy: A Handbook», 2‑ші басылым, AABB, 2023.</w:t>
      </w:r>
      <w:r w:rsidRPr="007A6496">
        <w:rPr>
          <w:rFonts w:ascii="Times New Roman" w:hAnsi="Times New Roman" w:cs="Times New Roman"/>
          <w:color w:val="000000" w:themeColor="text1"/>
          <w:szCs w:val="28"/>
        </w:rPr>
        <w:br/>
        <w:t>Бұл анықтама кітапшасы жасушалық терапия саласындағы негізгі әдістер мен тәжірибелік мәліметтерді ұсынады (</w:t>
      </w:r>
      <w:hyperlink r:id="rId32">
        <w:r w:rsidRPr="007A6496">
          <w:rPr>
            <w:rStyle w:val="aa"/>
            <w:rFonts w:ascii="Times New Roman" w:hAnsi="Times New Roman" w:cs="Times New Roman"/>
            <w:color w:val="000000" w:themeColor="text1"/>
            <w:szCs w:val="28"/>
          </w:rPr>
          <w:t>aabb.org</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r>
    </w:p>
    <w:p w14:paraId="0F5F46D3" w14:textId="77777777" w:rsidR="00CE1785" w:rsidRPr="007A6496" w:rsidRDefault="0075589C">
      <w:pPr>
        <w:pStyle w:val="Compact"/>
        <w:numPr>
          <w:ilvl w:val="0"/>
          <w:numId w:val="3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Emerich, D. F., Orive, G. (ред.) «Cell Therapy: Current Status and Future Directions», Cham: Humana (Springer), 2017.</w:t>
      </w:r>
      <w:r w:rsidRPr="007A6496">
        <w:rPr>
          <w:rFonts w:ascii="Times New Roman" w:hAnsi="Times New Roman" w:cs="Times New Roman"/>
          <w:color w:val="000000" w:themeColor="text1"/>
          <w:szCs w:val="28"/>
        </w:rPr>
        <w:br/>
        <w:t>Бұл еңбек жасушалық терапияның қазіргі жағдайы мен болашақ бағыттары туралы жан-жақты шолу береді (</w:t>
      </w:r>
      <w:hyperlink r:id="rId33">
        <w:r w:rsidRPr="007A6496">
          <w:rPr>
            <w:rStyle w:val="aa"/>
            <w:rFonts w:ascii="Times New Roman" w:hAnsi="Times New Roman" w:cs="Times New Roman"/>
            <w:color w:val="000000" w:themeColor="text1"/>
            <w:szCs w:val="28"/>
          </w:rPr>
          <w:t>link.springer.com</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r>
    </w:p>
    <w:p w14:paraId="552CB556" w14:textId="77777777" w:rsidR="00CE1785" w:rsidRPr="007A6496" w:rsidRDefault="0075589C">
      <w:pPr>
        <w:pStyle w:val="Compact"/>
        <w:numPr>
          <w:ilvl w:val="0"/>
          <w:numId w:val="3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Guо, M. et al. «Overview of Cellular Therapeutics Clinical Trials: Advances, Challenges, and Future Directions», International Journal of Molecular Sciences, 2025.</w:t>
      </w:r>
      <w:r w:rsidRPr="007A6496">
        <w:rPr>
          <w:rFonts w:ascii="Times New Roman" w:hAnsi="Times New Roman" w:cs="Times New Roman"/>
          <w:color w:val="000000" w:themeColor="text1"/>
          <w:szCs w:val="28"/>
        </w:rPr>
        <w:br/>
        <w:t>Бұл мақала жасушалық терапия бойынша клиникалық сынақтардың соңғы нәтижелері мен қиындықтарын, сондай‑ақ келешек бағыттарын талдайды (</w:t>
      </w:r>
      <w:hyperlink r:id="rId34">
        <w:r w:rsidRPr="007A6496">
          <w:rPr>
            <w:rStyle w:val="aa"/>
            <w:rFonts w:ascii="Times New Roman" w:hAnsi="Times New Roman" w:cs="Times New Roman"/>
            <w:color w:val="000000" w:themeColor="text1"/>
            <w:szCs w:val="28"/>
          </w:rPr>
          <w:t>pubmed.ncbi.nlm.nih.gov</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r>
    </w:p>
    <w:p w14:paraId="2F359649" w14:textId="77777777" w:rsidR="00CE1785" w:rsidRPr="007A6496" w:rsidRDefault="0075589C">
      <w:pPr>
        <w:pStyle w:val="Compact"/>
        <w:numPr>
          <w:ilvl w:val="0"/>
          <w:numId w:val="3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Chen, Y., Li, J., Ma, Y. et al. «Recent advances in CAR‑MSCs: the new engine of cellular immunotherapy evolution», Journal of Hematology &amp; Oncology, 2025.</w:t>
      </w:r>
      <w:r w:rsidRPr="007A6496">
        <w:rPr>
          <w:rFonts w:ascii="Times New Roman" w:hAnsi="Times New Roman" w:cs="Times New Roman"/>
          <w:color w:val="000000" w:themeColor="text1"/>
          <w:szCs w:val="28"/>
        </w:rPr>
        <w:br/>
        <w:t>Бұл мақала CAR‑MSCs технологиясының жасушалық иммундық терапиядағы соңғы жетістіктерін сипаттайды (</w:t>
      </w:r>
      <w:hyperlink r:id="rId35">
        <w:r w:rsidRPr="007A6496">
          <w:rPr>
            <w:rStyle w:val="aa"/>
            <w:rFonts w:ascii="Times New Roman" w:hAnsi="Times New Roman" w:cs="Times New Roman"/>
            <w:color w:val="000000" w:themeColor="text1"/>
            <w:szCs w:val="28"/>
          </w:rPr>
          <w:t>jhoonline.biomedcentral.com</w:t>
        </w:r>
      </w:hyperlink>
      <w:r w:rsidRPr="007A6496">
        <w:rPr>
          <w:rFonts w:ascii="Times New Roman" w:hAnsi="Times New Roman" w:cs="Times New Roman"/>
          <w:color w:val="000000" w:themeColor="text1"/>
          <w:szCs w:val="28"/>
        </w:rPr>
        <w:t>).</w:t>
      </w:r>
      <w:r w:rsidRPr="007A6496">
        <w:rPr>
          <w:rFonts w:ascii="Times New Roman" w:hAnsi="Times New Roman" w:cs="Times New Roman"/>
          <w:color w:val="000000" w:themeColor="text1"/>
          <w:szCs w:val="28"/>
        </w:rPr>
        <w:br/>
      </w:r>
    </w:p>
    <w:p w14:paraId="35D33388" w14:textId="77777777" w:rsidR="00CE1785" w:rsidRPr="007A6496" w:rsidRDefault="0075589C">
      <w:pPr>
        <w:pStyle w:val="Compact"/>
        <w:numPr>
          <w:ilvl w:val="0"/>
          <w:numId w:val="31"/>
        </w:numPr>
        <w:rPr>
          <w:rFonts w:ascii="Times New Roman" w:hAnsi="Times New Roman" w:cs="Times New Roman"/>
          <w:color w:val="000000" w:themeColor="text1"/>
          <w:szCs w:val="28"/>
        </w:rPr>
      </w:pPr>
      <w:r w:rsidRPr="007A6496">
        <w:rPr>
          <w:rFonts w:ascii="Times New Roman" w:hAnsi="Times New Roman" w:cs="Times New Roman"/>
          <w:b/>
          <w:bCs/>
          <w:color w:val="000000" w:themeColor="text1"/>
          <w:szCs w:val="28"/>
        </w:rPr>
        <w:t>Balkhi, S., Zuccolotto, G., Di Spirito, A., Rosato, A., Mortara, L. «CAR‑NK cell therapy: promise and challenges in solid tumors», Frontiers in Immunology, 2025.</w:t>
      </w:r>
      <w:r w:rsidRPr="007A6496">
        <w:rPr>
          <w:rFonts w:ascii="Times New Roman" w:hAnsi="Times New Roman" w:cs="Times New Roman"/>
          <w:color w:val="000000" w:themeColor="text1"/>
          <w:szCs w:val="28"/>
        </w:rPr>
        <w:br/>
        <w:t>Бұл мақала CAR‑NK жасушаларын қатерлі ісікке қарсы терапия ретінде қолданудағы мүмкіндіктер мен қиыншылықтарды талдайды (</w:t>
      </w:r>
      <w:hyperlink r:id="rId36">
        <w:r w:rsidRPr="007A6496">
          <w:rPr>
            <w:rStyle w:val="aa"/>
            <w:rFonts w:ascii="Times New Roman" w:hAnsi="Times New Roman" w:cs="Times New Roman"/>
            <w:color w:val="000000" w:themeColor="text1"/>
            <w:szCs w:val="28"/>
          </w:rPr>
          <w:t>en.wikipedia.org</w:t>
        </w:r>
      </w:hyperlink>
      <w:r w:rsidRPr="007A6496">
        <w:rPr>
          <w:rFonts w:ascii="Times New Roman" w:hAnsi="Times New Roman" w:cs="Times New Roman"/>
          <w:color w:val="000000" w:themeColor="text1"/>
          <w:szCs w:val="28"/>
        </w:rPr>
        <w:t>).</w:t>
      </w:r>
    </w:p>
    <w:p w14:paraId="026CA70D" w14:textId="77777777" w:rsidR="00CE1785" w:rsidRPr="007A6496" w:rsidRDefault="0075589C">
      <w:pPr>
        <w:pStyle w:val="21"/>
        <w:rPr>
          <w:rFonts w:ascii="Times New Roman" w:hAnsi="Times New Roman" w:cs="Times New Roman"/>
          <w:color w:val="000000" w:themeColor="text1"/>
          <w:sz w:val="24"/>
        </w:rPr>
      </w:pPr>
      <w:bookmarkStart w:id="75" w:name="пікір-бөлімі-ғылыми-жоба"/>
      <w:bookmarkEnd w:id="71"/>
      <w:bookmarkEnd w:id="72"/>
      <w:bookmarkEnd w:id="74"/>
      <w:r w:rsidRPr="007A6496">
        <w:rPr>
          <w:rFonts w:ascii="Times New Roman" w:hAnsi="Times New Roman" w:cs="Times New Roman"/>
          <w:color w:val="000000" w:themeColor="text1"/>
          <w:sz w:val="24"/>
        </w:rPr>
        <w:t>17. Пікір бөлімі ғылыми жоба</w:t>
      </w:r>
    </w:p>
    <w:p w14:paraId="1D514B82" w14:textId="77777777" w:rsidR="00CE1785" w:rsidRPr="007A6496" w:rsidRDefault="0075589C">
      <w:pPr>
        <w:pStyle w:val="31"/>
        <w:rPr>
          <w:rFonts w:ascii="Times New Roman" w:hAnsi="Times New Roman" w:cs="Times New Roman"/>
          <w:color w:val="000000" w:themeColor="text1"/>
          <w:szCs w:val="28"/>
        </w:rPr>
      </w:pPr>
      <w:bookmarkStart w:id="76" w:name="пікір"/>
      <w:r w:rsidRPr="007A6496">
        <w:rPr>
          <w:rFonts w:ascii="Times New Roman" w:hAnsi="Times New Roman" w:cs="Times New Roman"/>
          <w:color w:val="000000" w:themeColor="text1"/>
          <w:szCs w:val="28"/>
        </w:rPr>
        <w:t>Пікір</w:t>
      </w:r>
    </w:p>
    <w:p w14:paraId="52CA6D08" w14:textId="77777777" w:rsidR="00CE1785" w:rsidRPr="007A6496" w:rsidRDefault="0075589C">
      <w:pPr>
        <w:pStyle w:val="FirstParagraph"/>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Жобаның тақырыбы - “Болашақтың емі-жасушалық терапия” қазіргі қоғам мен ғылымда айрықша өзектілікті иеленеді, себебі жасушалық терапия ауруларды емдеудің жаңа мүмкіндіктерін ұсынады және биомедицинаның дамуына зор үлес қосады. Теориялық бөлімде жасушалық терапия туралы әдеби шолу кеңінен қамтылған, мұнда саланың жетекші ғалымдарының пікірлері мен терминдер сарапталған, бұл бөлімнің ғылыми деңгейін арттырады. Тәжірибелік бөлімде жүргізілген жұмыстар нақты және әдістері жақсы таңдалған, нәтижелері ғылыми дәлелдермен бекітілген, бұл оның сенімділігін арттырады. Жазу стилі ғылыми-әдістемелік талаптарға сай, жүйелілігі мен деректерді тиімді қолдануы байқалады. Жобаның практикалық құндылығы медицина, биология салаларында жоғары, ауруларды емдеумен айналысатын мамандарға пайдалы болуы ықтимал. Қорытынды тұжырымдар жобаның жоғары деңгейде орындалғанын көрсетеді, алайда болашақта зерттеу аясын кеңейту ұсынылады. Жұмыс ғылыми стильде орындалып, күрделі құрылымда жазылған, бұл оның сапасын арттырады.</w:t>
      </w:r>
    </w:p>
    <w:p w14:paraId="3AC59C3B" w14:textId="77777777" w:rsidR="00CE1785" w:rsidRPr="007A6496" w:rsidRDefault="0075589C">
      <w:pPr>
        <w:pStyle w:val="21"/>
        <w:rPr>
          <w:rFonts w:ascii="Times New Roman" w:hAnsi="Times New Roman" w:cs="Times New Roman"/>
          <w:color w:val="000000" w:themeColor="text1"/>
          <w:sz w:val="24"/>
        </w:rPr>
      </w:pPr>
      <w:bookmarkStart w:id="77" w:name="ғылыми-жоба-бойынша-күнделік-ғылыми-жоба"/>
      <w:bookmarkEnd w:id="75"/>
      <w:bookmarkEnd w:id="76"/>
      <w:r w:rsidRPr="007A6496">
        <w:rPr>
          <w:rFonts w:ascii="Times New Roman" w:hAnsi="Times New Roman" w:cs="Times New Roman"/>
          <w:color w:val="000000" w:themeColor="text1"/>
          <w:sz w:val="24"/>
        </w:rPr>
        <w:t>18. Ғылыми жоба бойынша күнделік ғылыми жоба</w:t>
      </w:r>
    </w:p>
    <w:tbl>
      <w:tblPr>
        <w:tblStyle w:val="Table"/>
        <w:tblW w:w="5000" w:type="pct"/>
        <w:tblLayout w:type="fixed"/>
        <w:tblLook w:val="0020" w:firstRow="1" w:lastRow="0" w:firstColumn="0" w:lastColumn="0" w:noHBand="0" w:noVBand="0"/>
      </w:tblPr>
      <w:tblGrid>
        <w:gridCol w:w="287"/>
        <w:gridCol w:w="570"/>
        <w:gridCol w:w="4951"/>
        <w:gridCol w:w="2348"/>
        <w:gridCol w:w="1523"/>
      </w:tblGrid>
      <w:tr w:rsidR="00CE1785" w:rsidRPr="007A6496" w14:paraId="40BB1448" w14:textId="77777777" w:rsidTr="00CE1785">
        <w:trPr>
          <w:cnfStyle w:val="100000000000" w:firstRow="1" w:lastRow="0" w:firstColumn="0" w:lastColumn="0" w:oddVBand="0" w:evenVBand="0" w:oddHBand="0" w:evenHBand="0" w:firstRowFirstColumn="0" w:firstRowLastColumn="0" w:lastRowFirstColumn="0" w:lastRowLastColumn="0"/>
          <w:tblHeader/>
        </w:trPr>
        <w:tc>
          <w:tcPr>
            <w:tcW w:w="208" w:type="dxa"/>
            <w:tcBorders>
              <w:top w:val="single" w:sz="4" w:space="0" w:color="000000"/>
              <w:left w:val="single" w:sz="4" w:space="0" w:color="000000"/>
              <w:bottom w:val="single" w:sz="4" w:space="0" w:color="000000"/>
              <w:right w:val="single" w:sz="4" w:space="0" w:color="000000"/>
            </w:tcBorders>
          </w:tcPr>
          <w:p w14:paraId="4A07527C"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w:t>
            </w:r>
          </w:p>
        </w:tc>
        <w:tc>
          <w:tcPr>
            <w:tcW w:w="468" w:type="dxa"/>
            <w:tcBorders>
              <w:top w:val="single" w:sz="4" w:space="0" w:color="000000"/>
              <w:left w:val="single" w:sz="4" w:space="0" w:color="000000"/>
              <w:bottom w:val="single" w:sz="4" w:space="0" w:color="000000"/>
              <w:right w:val="single" w:sz="4" w:space="0" w:color="000000"/>
            </w:tcBorders>
          </w:tcPr>
          <w:p w14:paraId="15F42ABA"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Мерзімі</w:t>
            </w:r>
          </w:p>
        </w:tc>
        <w:tc>
          <w:tcPr>
            <w:tcW w:w="4064" w:type="dxa"/>
            <w:tcBorders>
              <w:top w:val="single" w:sz="4" w:space="0" w:color="000000"/>
              <w:left w:val="single" w:sz="4" w:space="0" w:color="000000"/>
              <w:bottom w:val="single" w:sz="4" w:space="0" w:color="000000"/>
              <w:right w:val="single" w:sz="4" w:space="0" w:color="000000"/>
            </w:tcBorders>
          </w:tcPr>
          <w:p w14:paraId="5317E694"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Жұмыс мазмұны</w:t>
            </w:r>
          </w:p>
        </w:tc>
        <w:tc>
          <w:tcPr>
            <w:tcW w:w="1927" w:type="dxa"/>
            <w:tcBorders>
              <w:top w:val="single" w:sz="4" w:space="0" w:color="000000"/>
              <w:left w:val="single" w:sz="4" w:space="0" w:color="000000"/>
              <w:bottom w:val="single" w:sz="4" w:space="0" w:color="000000"/>
              <w:right w:val="single" w:sz="4" w:space="0" w:color="000000"/>
            </w:tcBorders>
          </w:tcPr>
          <w:p w14:paraId="56F5A0C5"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Зерттеу әдістері</w:t>
            </w:r>
          </w:p>
        </w:tc>
        <w:tc>
          <w:tcPr>
            <w:tcW w:w="1250" w:type="dxa"/>
            <w:tcBorders>
              <w:top w:val="single" w:sz="4" w:space="0" w:color="000000"/>
              <w:left w:val="single" w:sz="4" w:space="0" w:color="000000"/>
              <w:bottom w:val="single" w:sz="4" w:space="0" w:color="000000"/>
              <w:right w:val="single" w:sz="4" w:space="0" w:color="000000"/>
            </w:tcBorders>
          </w:tcPr>
          <w:p w14:paraId="282579B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Ғылыми жетекшінің қолы</w:t>
            </w:r>
          </w:p>
        </w:tc>
      </w:tr>
      <w:tr w:rsidR="00CE1785" w:rsidRPr="007A6496" w14:paraId="4AAD62C8" w14:textId="77777777" w:rsidTr="00CE1785">
        <w:tc>
          <w:tcPr>
            <w:tcW w:w="208" w:type="dxa"/>
            <w:tcBorders>
              <w:top w:val="single" w:sz="4" w:space="0" w:color="000000"/>
              <w:left w:val="single" w:sz="4" w:space="0" w:color="000000"/>
              <w:bottom w:val="single" w:sz="4" w:space="0" w:color="000000"/>
              <w:right w:val="single" w:sz="4" w:space="0" w:color="000000"/>
            </w:tcBorders>
          </w:tcPr>
          <w:p w14:paraId="6405EDD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1</w:t>
            </w:r>
          </w:p>
        </w:tc>
        <w:tc>
          <w:tcPr>
            <w:tcW w:w="468" w:type="dxa"/>
            <w:tcBorders>
              <w:top w:val="single" w:sz="4" w:space="0" w:color="000000"/>
              <w:left w:val="single" w:sz="4" w:space="0" w:color="000000"/>
              <w:bottom w:val="single" w:sz="4" w:space="0" w:color="000000"/>
              <w:right w:val="single" w:sz="4" w:space="0" w:color="000000"/>
            </w:tcBorders>
          </w:tcPr>
          <w:p w14:paraId="52822938"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66743A8F"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негізгі концепциясымен танысу. Әдебиеттерге шолу жасау.</w:t>
            </w:r>
          </w:p>
        </w:tc>
        <w:tc>
          <w:tcPr>
            <w:tcW w:w="1927" w:type="dxa"/>
            <w:tcBorders>
              <w:top w:val="single" w:sz="4" w:space="0" w:color="000000"/>
              <w:left w:val="single" w:sz="4" w:space="0" w:color="000000"/>
              <w:bottom w:val="single" w:sz="4" w:space="0" w:color="000000"/>
              <w:right w:val="single" w:sz="4" w:space="0" w:color="000000"/>
            </w:tcBorders>
          </w:tcPr>
          <w:p w14:paraId="13F76B6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Мәтінді зерттеу, аналитикалық талдау</w:t>
            </w:r>
          </w:p>
        </w:tc>
        <w:tc>
          <w:tcPr>
            <w:tcW w:w="1250" w:type="dxa"/>
            <w:tcBorders>
              <w:top w:val="single" w:sz="4" w:space="0" w:color="000000"/>
              <w:left w:val="single" w:sz="4" w:space="0" w:color="000000"/>
              <w:bottom w:val="single" w:sz="4" w:space="0" w:color="000000"/>
              <w:right w:val="single" w:sz="4" w:space="0" w:color="000000"/>
            </w:tcBorders>
          </w:tcPr>
          <w:p w14:paraId="15DFEDAA"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3ADD9EF4" w14:textId="77777777" w:rsidTr="00CE1785">
        <w:tc>
          <w:tcPr>
            <w:tcW w:w="208" w:type="dxa"/>
            <w:tcBorders>
              <w:top w:val="single" w:sz="4" w:space="0" w:color="000000"/>
              <w:left w:val="single" w:sz="4" w:space="0" w:color="000000"/>
              <w:bottom w:val="single" w:sz="4" w:space="0" w:color="000000"/>
              <w:right w:val="single" w:sz="4" w:space="0" w:color="000000"/>
            </w:tcBorders>
          </w:tcPr>
          <w:p w14:paraId="78B36C31"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2</w:t>
            </w:r>
          </w:p>
        </w:tc>
        <w:tc>
          <w:tcPr>
            <w:tcW w:w="468" w:type="dxa"/>
            <w:tcBorders>
              <w:top w:val="single" w:sz="4" w:space="0" w:color="000000"/>
              <w:left w:val="single" w:sz="4" w:space="0" w:color="000000"/>
              <w:bottom w:val="single" w:sz="4" w:space="0" w:color="000000"/>
              <w:right w:val="single" w:sz="4" w:space="0" w:color="000000"/>
            </w:tcBorders>
          </w:tcPr>
          <w:p w14:paraId="164A9654"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4675D807"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түрлерін анықтау. Артықшылықтарын зерттеу.</w:t>
            </w:r>
          </w:p>
        </w:tc>
        <w:tc>
          <w:tcPr>
            <w:tcW w:w="1927" w:type="dxa"/>
            <w:tcBorders>
              <w:top w:val="single" w:sz="4" w:space="0" w:color="000000"/>
              <w:left w:val="single" w:sz="4" w:space="0" w:color="000000"/>
              <w:bottom w:val="single" w:sz="4" w:space="0" w:color="000000"/>
              <w:right w:val="single" w:sz="4" w:space="0" w:color="000000"/>
            </w:tcBorders>
          </w:tcPr>
          <w:p w14:paraId="31ED5145"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Салыстыру, шолу жасау</w:t>
            </w:r>
          </w:p>
        </w:tc>
        <w:tc>
          <w:tcPr>
            <w:tcW w:w="1250" w:type="dxa"/>
            <w:tcBorders>
              <w:top w:val="single" w:sz="4" w:space="0" w:color="000000"/>
              <w:left w:val="single" w:sz="4" w:space="0" w:color="000000"/>
              <w:bottom w:val="single" w:sz="4" w:space="0" w:color="000000"/>
              <w:right w:val="single" w:sz="4" w:space="0" w:color="000000"/>
            </w:tcBorders>
          </w:tcPr>
          <w:p w14:paraId="78539DE7"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2286B970" w14:textId="77777777" w:rsidTr="00CE1785">
        <w:tc>
          <w:tcPr>
            <w:tcW w:w="208" w:type="dxa"/>
            <w:tcBorders>
              <w:top w:val="single" w:sz="4" w:space="0" w:color="000000"/>
              <w:left w:val="single" w:sz="4" w:space="0" w:color="000000"/>
              <w:bottom w:val="single" w:sz="4" w:space="0" w:color="000000"/>
              <w:right w:val="single" w:sz="4" w:space="0" w:color="000000"/>
            </w:tcBorders>
          </w:tcPr>
          <w:p w14:paraId="6327D007"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3</w:t>
            </w:r>
          </w:p>
        </w:tc>
        <w:tc>
          <w:tcPr>
            <w:tcW w:w="468" w:type="dxa"/>
            <w:tcBorders>
              <w:top w:val="single" w:sz="4" w:space="0" w:color="000000"/>
              <w:left w:val="single" w:sz="4" w:space="0" w:color="000000"/>
              <w:bottom w:val="single" w:sz="4" w:space="0" w:color="000000"/>
              <w:right w:val="single" w:sz="4" w:space="0" w:color="000000"/>
            </w:tcBorders>
          </w:tcPr>
          <w:p w14:paraId="09649123"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7220911A"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қолдану салаларын қарастыру. Қолдану мысалдарын табу.</w:t>
            </w:r>
          </w:p>
        </w:tc>
        <w:tc>
          <w:tcPr>
            <w:tcW w:w="1927" w:type="dxa"/>
            <w:tcBorders>
              <w:top w:val="single" w:sz="4" w:space="0" w:color="000000"/>
              <w:left w:val="single" w:sz="4" w:space="0" w:color="000000"/>
              <w:bottom w:val="single" w:sz="4" w:space="0" w:color="000000"/>
              <w:right w:val="single" w:sz="4" w:space="0" w:color="000000"/>
            </w:tcBorders>
          </w:tcPr>
          <w:p w14:paraId="666B84C9"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Мысалдарды талдау, жүйелеу</w:t>
            </w:r>
          </w:p>
        </w:tc>
        <w:tc>
          <w:tcPr>
            <w:tcW w:w="1250" w:type="dxa"/>
            <w:tcBorders>
              <w:top w:val="single" w:sz="4" w:space="0" w:color="000000"/>
              <w:left w:val="single" w:sz="4" w:space="0" w:color="000000"/>
              <w:bottom w:val="single" w:sz="4" w:space="0" w:color="000000"/>
              <w:right w:val="single" w:sz="4" w:space="0" w:color="000000"/>
            </w:tcBorders>
          </w:tcPr>
          <w:p w14:paraId="45D1F3E7"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0448681E" w14:textId="77777777" w:rsidTr="00CE1785">
        <w:tc>
          <w:tcPr>
            <w:tcW w:w="208" w:type="dxa"/>
            <w:tcBorders>
              <w:top w:val="single" w:sz="4" w:space="0" w:color="000000"/>
              <w:left w:val="single" w:sz="4" w:space="0" w:color="000000"/>
              <w:bottom w:val="single" w:sz="4" w:space="0" w:color="000000"/>
              <w:right w:val="single" w:sz="4" w:space="0" w:color="000000"/>
            </w:tcBorders>
          </w:tcPr>
          <w:p w14:paraId="2584D355"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4</w:t>
            </w:r>
          </w:p>
        </w:tc>
        <w:tc>
          <w:tcPr>
            <w:tcW w:w="468" w:type="dxa"/>
            <w:tcBorders>
              <w:top w:val="single" w:sz="4" w:space="0" w:color="000000"/>
              <w:left w:val="single" w:sz="4" w:space="0" w:color="000000"/>
              <w:bottom w:val="single" w:sz="4" w:space="0" w:color="000000"/>
              <w:right w:val="single" w:sz="4" w:space="0" w:color="000000"/>
            </w:tcBorders>
          </w:tcPr>
          <w:p w14:paraId="73AC2EF4"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2F9246FE"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биологиялық механизмдерін түсіну. Әсер ету жолдарын талдау.</w:t>
            </w:r>
          </w:p>
        </w:tc>
        <w:tc>
          <w:tcPr>
            <w:tcW w:w="1927" w:type="dxa"/>
            <w:tcBorders>
              <w:top w:val="single" w:sz="4" w:space="0" w:color="000000"/>
              <w:left w:val="single" w:sz="4" w:space="0" w:color="000000"/>
              <w:bottom w:val="single" w:sz="4" w:space="0" w:color="000000"/>
              <w:right w:val="single" w:sz="4" w:space="0" w:color="000000"/>
            </w:tcBorders>
          </w:tcPr>
          <w:p w14:paraId="19BA5DF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Механизмдерді талдау, моделдеу</w:t>
            </w:r>
          </w:p>
        </w:tc>
        <w:tc>
          <w:tcPr>
            <w:tcW w:w="1250" w:type="dxa"/>
            <w:tcBorders>
              <w:top w:val="single" w:sz="4" w:space="0" w:color="000000"/>
              <w:left w:val="single" w:sz="4" w:space="0" w:color="000000"/>
              <w:bottom w:val="single" w:sz="4" w:space="0" w:color="000000"/>
              <w:right w:val="single" w:sz="4" w:space="0" w:color="000000"/>
            </w:tcBorders>
          </w:tcPr>
          <w:p w14:paraId="1DB3581F"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67F7AAE4" w14:textId="77777777" w:rsidTr="00CE1785">
        <w:tc>
          <w:tcPr>
            <w:tcW w:w="208" w:type="dxa"/>
            <w:tcBorders>
              <w:top w:val="single" w:sz="4" w:space="0" w:color="000000"/>
              <w:left w:val="single" w:sz="4" w:space="0" w:color="000000"/>
              <w:bottom w:val="single" w:sz="4" w:space="0" w:color="000000"/>
              <w:right w:val="single" w:sz="4" w:space="0" w:color="000000"/>
            </w:tcBorders>
          </w:tcPr>
          <w:p w14:paraId="68CF0BFB"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5</w:t>
            </w:r>
          </w:p>
        </w:tc>
        <w:tc>
          <w:tcPr>
            <w:tcW w:w="468" w:type="dxa"/>
            <w:tcBorders>
              <w:top w:val="single" w:sz="4" w:space="0" w:color="000000"/>
              <w:left w:val="single" w:sz="4" w:space="0" w:color="000000"/>
              <w:bottom w:val="single" w:sz="4" w:space="0" w:color="000000"/>
              <w:right w:val="single" w:sz="4" w:space="0" w:color="000000"/>
            </w:tcBorders>
          </w:tcPr>
          <w:p w14:paraId="6A0B8827"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5773368E"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артықшылықтары мен кемшіліктерін анықтау.</w:t>
            </w:r>
          </w:p>
        </w:tc>
        <w:tc>
          <w:tcPr>
            <w:tcW w:w="1927" w:type="dxa"/>
            <w:tcBorders>
              <w:top w:val="single" w:sz="4" w:space="0" w:color="000000"/>
              <w:left w:val="single" w:sz="4" w:space="0" w:color="000000"/>
              <w:bottom w:val="single" w:sz="4" w:space="0" w:color="000000"/>
              <w:right w:val="single" w:sz="4" w:space="0" w:color="000000"/>
            </w:tcBorders>
          </w:tcPr>
          <w:p w14:paraId="7A00BF1F"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Артықшылықтарды және кемшіліктерді талдау</w:t>
            </w:r>
          </w:p>
        </w:tc>
        <w:tc>
          <w:tcPr>
            <w:tcW w:w="1250" w:type="dxa"/>
            <w:tcBorders>
              <w:top w:val="single" w:sz="4" w:space="0" w:color="000000"/>
              <w:left w:val="single" w:sz="4" w:space="0" w:color="000000"/>
              <w:bottom w:val="single" w:sz="4" w:space="0" w:color="000000"/>
              <w:right w:val="single" w:sz="4" w:space="0" w:color="000000"/>
            </w:tcBorders>
          </w:tcPr>
          <w:p w14:paraId="09B10ACA"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287888C9" w14:textId="77777777" w:rsidTr="00CE1785">
        <w:tc>
          <w:tcPr>
            <w:tcW w:w="208" w:type="dxa"/>
            <w:tcBorders>
              <w:top w:val="single" w:sz="4" w:space="0" w:color="000000"/>
              <w:left w:val="single" w:sz="4" w:space="0" w:color="000000"/>
              <w:bottom w:val="single" w:sz="4" w:space="0" w:color="000000"/>
              <w:right w:val="single" w:sz="4" w:space="0" w:color="000000"/>
            </w:tcBorders>
          </w:tcPr>
          <w:p w14:paraId="2363DFEC"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6</w:t>
            </w:r>
          </w:p>
        </w:tc>
        <w:tc>
          <w:tcPr>
            <w:tcW w:w="468" w:type="dxa"/>
            <w:tcBorders>
              <w:top w:val="single" w:sz="4" w:space="0" w:color="000000"/>
              <w:left w:val="single" w:sz="4" w:space="0" w:color="000000"/>
              <w:bottom w:val="single" w:sz="4" w:space="0" w:color="000000"/>
              <w:right w:val="single" w:sz="4" w:space="0" w:color="000000"/>
            </w:tcBorders>
          </w:tcPr>
          <w:p w14:paraId="49921436"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041E2D4B"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болашақтағы мүмкіндіктерін болжау.</w:t>
            </w:r>
          </w:p>
        </w:tc>
        <w:tc>
          <w:tcPr>
            <w:tcW w:w="1927" w:type="dxa"/>
            <w:tcBorders>
              <w:top w:val="single" w:sz="4" w:space="0" w:color="000000"/>
              <w:left w:val="single" w:sz="4" w:space="0" w:color="000000"/>
              <w:bottom w:val="single" w:sz="4" w:space="0" w:color="000000"/>
              <w:right w:val="single" w:sz="4" w:space="0" w:color="000000"/>
            </w:tcBorders>
          </w:tcPr>
          <w:p w14:paraId="14BC494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Болжау, ықтималдықтарды талдау</w:t>
            </w:r>
          </w:p>
        </w:tc>
        <w:tc>
          <w:tcPr>
            <w:tcW w:w="1250" w:type="dxa"/>
            <w:tcBorders>
              <w:top w:val="single" w:sz="4" w:space="0" w:color="000000"/>
              <w:left w:val="single" w:sz="4" w:space="0" w:color="000000"/>
              <w:bottom w:val="single" w:sz="4" w:space="0" w:color="000000"/>
              <w:right w:val="single" w:sz="4" w:space="0" w:color="000000"/>
            </w:tcBorders>
          </w:tcPr>
          <w:p w14:paraId="1653D0A8"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4CCCD6FC" w14:textId="77777777" w:rsidTr="00CE1785">
        <w:tc>
          <w:tcPr>
            <w:tcW w:w="208" w:type="dxa"/>
            <w:tcBorders>
              <w:top w:val="single" w:sz="4" w:space="0" w:color="000000"/>
              <w:left w:val="single" w:sz="4" w:space="0" w:color="000000"/>
              <w:bottom w:val="single" w:sz="4" w:space="0" w:color="000000"/>
              <w:right w:val="single" w:sz="4" w:space="0" w:color="000000"/>
            </w:tcBorders>
          </w:tcPr>
          <w:p w14:paraId="332452FF"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7</w:t>
            </w:r>
          </w:p>
        </w:tc>
        <w:tc>
          <w:tcPr>
            <w:tcW w:w="468" w:type="dxa"/>
            <w:tcBorders>
              <w:top w:val="single" w:sz="4" w:space="0" w:color="000000"/>
              <w:left w:val="single" w:sz="4" w:space="0" w:color="000000"/>
              <w:bottom w:val="single" w:sz="4" w:space="0" w:color="000000"/>
              <w:right w:val="single" w:sz="4" w:space="0" w:color="000000"/>
            </w:tcBorders>
          </w:tcPr>
          <w:p w14:paraId="1390E186"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38287FD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этикалық мәселелерін қарастыру.</w:t>
            </w:r>
          </w:p>
        </w:tc>
        <w:tc>
          <w:tcPr>
            <w:tcW w:w="1927" w:type="dxa"/>
            <w:tcBorders>
              <w:top w:val="single" w:sz="4" w:space="0" w:color="000000"/>
              <w:left w:val="single" w:sz="4" w:space="0" w:color="000000"/>
              <w:bottom w:val="single" w:sz="4" w:space="0" w:color="000000"/>
              <w:right w:val="single" w:sz="4" w:space="0" w:color="000000"/>
            </w:tcBorders>
          </w:tcPr>
          <w:p w14:paraId="04BD0A64"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Этикалық талдау, пікірталас</w:t>
            </w:r>
          </w:p>
        </w:tc>
        <w:tc>
          <w:tcPr>
            <w:tcW w:w="1250" w:type="dxa"/>
            <w:tcBorders>
              <w:top w:val="single" w:sz="4" w:space="0" w:color="000000"/>
              <w:left w:val="single" w:sz="4" w:space="0" w:color="000000"/>
              <w:bottom w:val="single" w:sz="4" w:space="0" w:color="000000"/>
              <w:right w:val="single" w:sz="4" w:space="0" w:color="000000"/>
            </w:tcBorders>
          </w:tcPr>
          <w:p w14:paraId="6344430B"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35BC4353" w14:textId="77777777" w:rsidTr="00CE1785">
        <w:tc>
          <w:tcPr>
            <w:tcW w:w="208" w:type="dxa"/>
            <w:tcBorders>
              <w:top w:val="single" w:sz="4" w:space="0" w:color="000000"/>
              <w:left w:val="single" w:sz="4" w:space="0" w:color="000000"/>
              <w:bottom w:val="single" w:sz="4" w:space="0" w:color="000000"/>
              <w:right w:val="single" w:sz="4" w:space="0" w:color="000000"/>
            </w:tcBorders>
          </w:tcPr>
          <w:p w14:paraId="69606127"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8</w:t>
            </w:r>
          </w:p>
        </w:tc>
        <w:tc>
          <w:tcPr>
            <w:tcW w:w="468" w:type="dxa"/>
            <w:tcBorders>
              <w:top w:val="single" w:sz="4" w:space="0" w:color="000000"/>
              <w:left w:val="single" w:sz="4" w:space="0" w:color="000000"/>
              <w:bottom w:val="single" w:sz="4" w:space="0" w:color="000000"/>
              <w:right w:val="single" w:sz="4" w:space="0" w:color="000000"/>
            </w:tcBorders>
          </w:tcPr>
          <w:p w14:paraId="317C0CAE"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7EFF3E2F"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 қолдану бойынша тәжірибелік мысалдарды зерттеу.</w:t>
            </w:r>
          </w:p>
        </w:tc>
        <w:tc>
          <w:tcPr>
            <w:tcW w:w="1927" w:type="dxa"/>
            <w:tcBorders>
              <w:top w:val="single" w:sz="4" w:space="0" w:color="000000"/>
              <w:left w:val="single" w:sz="4" w:space="0" w:color="000000"/>
              <w:bottom w:val="single" w:sz="4" w:space="0" w:color="000000"/>
              <w:right w:val="single" w:sz="4" w:space="0" w:color="000000"/>
            </w:tcBorders>
          </w:tcPr>
          <w:p w14:paraId="21017C26"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Тәжірибе жүргізу, нәтижелерді талдау</w:t>
            </w:r>
          </w:p>
        </w:tc>
        <w:tc>
          <w:tcPr>
            <w:tcW w:w="1250" w:type="dxa"/>
            <w:tcBorders>
              <w:top w:val="single" w:sz="4" w:space="0" w:color="000000"/>
              <w:left w:val="single" w:sz="4" w:space="0" w:color="000000"/>
              <w:bottom w:val="single" w:sz="4" w:space="0" w:color="000000"/>
              <w:right w:val="single" w:sz="4" w:space="0" w:color="000000"/>
            </w:tcBorders>
          </w:tcPr>
          <w:p w14:paraId="51048702"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12049417" w14:textId="77777777" w:rsidTr="00CE1785">
        <w:tc>
          <w:tcPr>
            <w:tcW w:w="208" w:type="dxa"/>
            <w:tcBorders>
              <w:top w:val="single" w:sz="4" w:space="0" w:color="000000"/>
              <w:left w:val="single" w:sz="4" w:space="0" w:color="000000"/>
              <w:bottom w:val="single" w:sz="4" w:space="0" w:color="000000"/>
              <w:right w:val="single" w:sz="4" w:space="0" w:color="000000"/>
            </w:tcBorders>
          </w:tcPr>
          <w:p w14:paraId="126F9AB3"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9</w:t>
            </w:r>
          </w:p>
        </w:tc>
        <w:tc>
          <w:tcPr>
            <w:tcW w:w="468" w:type="dxa"/>
            <w:tcBorders>
              <w:top w:val="single" w:sz="4" w:space="0" w:color="000000"/>
              <w:left w:val="single" w:sz="4" w:space="0" w:color="000000"/>
              <w:bottom w:val="single" w:sz="4" w:space="0" w:color="000000"/>
              <w:right w:val="single" w:sz="4" w:space="0" w:color="000000"/>
            </w:tcBorders>
          </w:tcPr>
          <w:p w14:paraId="5E8E8CCF"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1DBCBB7D"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клиникалық зерттеулердегі рөлін қарастыру.</w:t>
            </w:r>
          </w:p>
        </w:tc>
        <w:tc>
          <w:tcPr>
            <w:tcW w:w="1927" w:type="dxa"/>
            <w:tcBorders>
              <w:top w:val="single" w:sz="4" w:space="0" w:color="000000"/>
              <w:left w:val="single" w:sz="4" w:space="0" w:color="000000"/>
              <w:bottom w:val="single" w:sz="4" w:space="0" w:color="000000"/>
              <w:right w:val="single" w:sz="4" w:space="0" w:color="000000"/>
            </w:tcBorders>
          </w:tcPr>
          <w:p w14:paraId="6C717F87"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Клиникалық зерттеулерді талдау</w:t>
            </w:r>
          </w:p>
        </w:tc>
        <w:tc>
          <w:tcPr>
            <w:tcW w:w="1250" w:type="dxa"/>
            <w:tcBorders>
              <w:top w:val="single" w:sz="4" w:space="0" w:color="000000"/>
              <w:left w:val="single" w:sz="4" w:space="0" w:color="000000"/>
              <w:bottom w:val="single" w:sz="4" w:space="0" w:color="000000"/>
              <w:right w:val="single" w:sz="4" w:space="0" w:color="000000"/>
            </w:tcBorders>
          </w:tcPr>
          <w:p w14:paraId="59364511"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1F800383" w14:textId="77777777" w:rsidTr="00CE1785">
        <w:tc>
          <w:tcPr>
            <w:tcW w:w="208" w:type="dxa"/>
            <w:tcBorders>
              <w:top w:val="single" w:sz="4" w:space="0" w:color="000000"/>
              <w:left w:val="single" w:sz="4" w:space="0" w:color="000000"/>
              <w:bottom w:val="single" w:sz="4" w:space="0" w:color="000000"/>
              <w:right w:val="single" w:sz="4" w:space="0" w:color="000000"/>
            </w:tcBorders>
          </w:tcPr>
          <w:p w14:paraId="54B1F3F2"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10</w:t>
            </w:r>
          </w:p>
        </w:tc>
        <w:tc>
          <w:tcPr>
            <w:tcW w:w="468" w:type="dxa"/>
            <w:tcBorders>
              <w:top w:val="single" w:sz="4" w:space="0" w:color="000000"/>
              <w:left w:val="single" w:sz="4" w:space="0" w:color="000000"/>
              <w:bottom w:val="single" w:sz="4" w:space="0" w:color="000000"/>
              <w:right w:val="single" w:sz="4" w:space="0" w:color="000000"/>
            </w:tcBorders>
          </w:tcPr>
          <w:p w14:paraId="49E87097"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75343D59"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заңдық аспектілерін зерттеу.</w:t>
            </w:r>
          </w:p>
        </w:tc>
        <w:tc>
          <w:tcPr>
            <w:tcW w:w="1927" w:type="dxa"/>
            <w:tcBorders>
              <w:top w:val="single" w:sz="4" w:space="0" w:color="000000"/>
              <w:left w:val="single" w:sz="4" w:space="0" w:color="000000"/>
              <w:bottom w:val="single" w:sz="4" w:space="0" w:color="000000"/>
              <w:right w:val="single" w:sz="4" w:space="0" w:color="000000"/>
            </w:tcBorders>
          </w:tcPr>
          <w:p w14:paraId="70228022"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Заңдық талдау, салыстыру</w:t>
            </w:r>
          </w:p>
        </w:tc>
        <w:tc>
          <w:tcPr>
            <w:tcW w:w="1250" w:type="dxa"/>
            <w:tcBorders>
              <w:top w:val="single" w:sz="4" w:space="0" w:color="000000"/>
              <w:left w:val="single" w:sz="4" w:space="0" w:color="000000"/>
              <w:bottom w:val="single" w:sz="4" w:space="0" w:color="000000"/>
              <w:right w:val="single" w:sz="4" w:space="0" w:color="000000"/>
            </w:tcBorders>
          </w:tcPr>
          <w:p w14:paraId="769A7B7B"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4E6B6FF3" w14:textId="77777777" w:rsidTr="00CE1785">
        <w:tc>
          <w:tcPr>
            <w:tcW w:w="208" w:type="dxa"/>
            <w:tcBorders>
              <w:top w:val="single" w:sz="4" w:space="0" w:color="000000"/>
              <w:left w:val="single" w:sz="4" w:space="0" w:color="000000"/>
              <w:bottom w:val="single" w:sz="4" w:space="0" w:color="000000"/>
              <w:right w:val="single" w:sz="4" w:space="0" w:color="000000"/>
            </w:tcBorders>
          </w:tcPr>
          <w:p w14:paraId="0D138CBD"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11</w:t>
            </w:r>
          </w:p>
        </w:tc>
        <w:tc>
          <w:tcPr>
            <w:tcW w:w="468" w:type="dxa"/>
            <w:tcBorders>
              <w:top w:val="single" w:sz="4" w:space="0" w:color="000000"/>
              <w:left w:val="single" w:sz="4" w:space="0" w:color="000000"/>
              <w:bottom w:val="single" w:sz="4" w:space="0" w:color="000000"/>
              <w:right w:val="single" w:sz="4" w:space="0" w:color="000000"/>
            </w:tcBorders>
          </w:tcPr>
          <w:p w14:paraId="420AE176"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36784B8D"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Жасушалық терапияның экономикалық әсерін бағалау.</w:t>
            </w:r>
          </w:p>
        </w:tc>
        <w:tc>
          <w:tcPr>
            <w:tcW w:w="1927" w:type="dxa"/>
            <w:tcBorders>
              <w:top w:val="single" w:sz="4" w:space="0" w:color="000000"/>
              <w:left w:val="single" w:sz="4" w:space="0" w:color="000000"/>
              <w:bottom w:val="single" w:sz="4" w:space="0" w:color="000000"/>
              <w:right w:val="single" w:sz="4" w:space="0" w:color="000000"/>
            </w:tcBorders>
          </w:tcPr>
          <w:p w14:paraId="3FF73857"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Экономикалық талдау, бағалау</w:t>
            </w:r>
          </w:p>
        </w:tc>
        <w:tc>
          <w:tcPr>
            <w:tcW w:w="1250" w:type="dxa"/>
            <w:tcBorders>
              <w:top w:val="single" w:sz="4" w:space="0" w:color="000000"/>
              <w:left w:val="single" w:sz="4" w:space="0" w:color="000000"/>
              <w:bottom w:val="single" w:sz="4" w:space="0" w:color="000000"/>
              <w:right w:val="single" w:sz="4" w:space="0" w:color="000000"/>
            </w:tcBorders>
          </w:tcPr>
          <w:p w14:paraId="0A392C76" w14:textId="77777777" w:rsidR="00CE1785" w:rsidRPr="007A6496" w:rsidRDefault="00CE1785">
            <w:pPr>
              <w:pStyle w:val="Compact"/>
              <w:rPr>
                <w:rFonts w:ascii="Times New Roman" w:hAnsi="Times New Roman" w:cs="Times New Roman"/>
                <w:color w:val="000000" w:themeColor="text1"/>
                <w:szCs w:val="28"/>
              </w:rPr>
            </w:pPr>
          </w:p>
        </w:tc>
      </w:tr>
      <w:tr w:rsidR="00CE1785" w:rsidRPr="007A6496" w14:paraId="342D9B6F" w14:textId="77777777" w:rsidTr="00CE1785">
        <w:tc>
          <w:tcPr>
            <w:tcW w:w="208" w:type="dxa"/>
            <w:tcBorders>
              <w:top w:val="single" w:sz="4" w:space="0" w:color="000000"/>
              <w:left w:val="single" w:sz="4" w:space="0" w:color="000000"/>
              <w:bottom w:val="single" w:sz="4" w:space="0" w:color="000000"/>
              <w:right w:val="single" w:sz="4" w:space="0" w:color="000000"/>
            </w:tcBorders>
          </w:tcPr>
          <w:p w14:paraId="0AB2A941"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12</w:t>
            </w:r>
          </w:p>
        </w:tc>
        <w:tc>
          <w:tcPr>
            <w:tcW w:w="468" w:type="dxa"/>
            <w:tcBorders>
              <w:top w:val="single" w:sz="4" w:space="0" w:color="000000"/>
              <w:left w:val="single" w:sz="4" w:space="0" w:color="000000"/>
              <w:bottom w:val="single" w:sz="4" w:space="0" w:color="000000"/>
              <w:right w:val="single" w:sz="4" w:space="0" w:color="000000"/>
            </w:tcBorders>
          </w:tcPr>
          <w:p w14:paraId="0313CC47" w14:textId="77777777" w:rsidR="00CE1785" w:rsidRPr="007A6496" w:rsidRDefault="00CE1785">
            <w:pPr>
              <w:pStyle w:val="Compact"/>
              <w:rPr>
                <w:rFonts w:ascii="Times New Roman" w:hAnsi="Times New Roman" w:cs="Times New Roman"/>
                <w:color w:val="000000" w:themeColor="text1"/>
                <w:szCs w:val="28"/>
              </w:rPr>
            </w:pPr>
          </w:p>
        </w:tc>
        <w:tc>
          <w:tcPr>
            <w:tcW w:w="4064" w:type="dxa"/>
            <w:tcBorders>
              <w:top w:val="single" w:sz="4" w:space="0" w:color="000000"/>
              <w:left w:val="single" w:sz="4" w:space="0" w:color="000000"/>
              <w:bottom w:val="single" w:sz="4" w:space="0" w:color="000000"/>
              <w:right w:val="single" w:sz="4" w:space="0" w:color="000000"/>
            </w:tcBorders>
          </w:tcPr>
          <w:p w14:paraId="299072F8"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Жоба бойынша қорытынды жасау және ұсыныстар әзірлеу.</w:t>
            </w:r>
          </w:p>
        </w:tc>
        <w:tc>
          <w:tcPr>
            <w:tcW w:w="1927" w:type="dxa"/>
            <w:tcBorders>
              <w:top w:val="single" w:sz="4" w:space="0" w:color="000000"/>
              <w:left w:val="single" w:sz="4" w:space="0" w:color="000000"/>
              <w:bottom w:val="single" w:sz="4" w:space="0" w:color="000000"/>
              <w:right w:val="single" w:sz="4" w:space="0" w:color="000000"/>
            </w:tcBorders>
          </w:tcPr>
          <w:p w14:paraId="25977043" w14:textId="77777777" w:rsidR="00CE1785" w:rsidRPr="007A6496" w:rsidRDefault="0075589C">
            <w:pPr>
              <w:pStyle w:val="Compact"/>
              <w:rPr>
                <w:rFonts w:ascii="Times New Roman" w:hAnsi="Times New Roman" w:cs="Times New Roman"/>
                <w:color w:val="000000" w:themeColor="text1"/>
                <w:szCs w:val="28"/>
              </w:rPr>
            </w:pPr>
            <w:r w:rsidRPr="007A6496">
              <w:rPr>
                <w:rFonts w:ascii="Times New Roman" w:hAnsi="Times New Roman" w:cs="Times New Roman"/>
                <w:color w:val="000000" w:themeColor="text1"/>
                <w:szCs w:val="28"/>
              </w:rPr>
              <w:t>Қорытынды жасау, ұсыныстар әзірлеу</w:t>
            </w:r>
          </w:p>
        </w:tc>
        <w:tc>
          <w:tcPr>
            <w:tcW w:w="1250" w:type="dxa"/>
            <w:tcBorders>
              <w:top w:val="single" w:sz="4" w:space="0" w:color="000000"/>
              <w:left w:val="single" w:sz="4" w:space="0" w:color="000000"/>
              <w:bottom w:val="single" w:sz="4" w:space="0" w:color="000000"/>
              <w:right w:val="single" w:sz="4" w:space="0" w:color="000000"/>
            </w:tcBorders>
          </w:tcPr>
          <w:p w14:paraId="3DBA6E7E" w14:textId="77777777" w:rsidR="00CE1785" w:rsidRPr="007A6496" w:rsidRDefault="00CE1785">
            <w:pPr>
              <w:pStyle w:val="Compact"/>
              <w:rPr>
                <w:rFonts w:ascii="Times New Roman" w:hAnsi="Times New Roman" w:cs="Times New Roman"/>
                <w:color w:val="000000" w:themeColor="text1"/>
                <w:szCs w:val="28"/>
              </w:rPr>
            </w:pPr>
          </w:p>
        </w:tc>
      </w:tr>
      <w:bookmarkEnd w:id="25"/>
      <w:bookmarkEnd w:id="77"/>
    </w:tbl>
    <w:p w14:paraId="54B0CBFD" w14:textId="77777777" w:rsidR="0075589C" w:rsidRPr="007A6496" w:rsidRDefault="0075589C">
      <w:pPr>
        <w:rPr>
          <w:rFonts w:ascii="Times New Roman" w:hAnsi="Times New Roman" w:cs="Times New Roman"/>
          <w:color w:val="000000" w:themeColor="text1"/>
          <w:szCs w:val="28"/>
        </w:rPr>
      </w:pPr>
    </w:p>
    <w:sectPr w:rsidR="0075589C" w:rsidRPr="007A6496" w:rsidSect="00CE1785">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B8C48" w14:textId="77777777" w:rsidR="0075589C" w:rsidRDefault="0075589C" w:rsidP="00CE1785">
      <w:pPr>
        <w:spacing w:after="0"/>
      </w:pPr>
      <w:r>
        <w:separator/>
      </w:r>
    </w:p>
  </w:endnote>
  <w:endnote w:type="continuationSeparator" w:id="0">
    <w:p w14:paraId="367EEE36" w14:textId="77777777" w:rsidR="0075589C" w:rsidRDefault="0075589C" w:rsidP="00CE17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F75A7" w14:textId="77777777" w:rsidR="0075589C" w:rsidRDefault="0075589C">
      <w:r>
        <w:separator/>
      </w:r>
    </w:p>
  </w:footnote>
  <w:footnote w:type="continuationSeparator" w:id="0">
    <w:p w14:paraId="772EA2BA" w14:textId="77777777" w:rsidR="0075589C" w:rsidRDefault="007558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7D0D1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210C337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F65812F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2060745123">
    <w:abstractNumId w:val="0"/>
  </w:num>
  <w:num w:numId="2" w16cid:durableId="9715170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05858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65035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33484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4194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7945412">
    <w:abstractNumId w:val="1"/>
  </w:num>
  <w:num w:numId="8" w16cid:durableId="20428230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3099273">
    <w:abstractNumId w:val="1"/>
  </w:num>
  <w:num w:numId="10" w16cid:durableId="798033323">
    <w:abstractNumId w:val="1"/>
  </w:num>
  <w:num w:numId="11" w16cid:durableId="1575313178">
    <w:abstractNumId w:val="1"/>
  </w:num>
  <w:num w:numId="12" w16cid:durableId="768506426">
    <w:abstractNumId w:val="1"/>
  </w:num>
  <w:num w:numId="13" w16cid:durableId="1645625555">
    <w:abstractNumId w:val="1"/>
  </w:num>
  <w:num w:numId="14" w16cid:durableId="11014930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4877802">
    <w:abstractNumId w:val="1"/>
  </w:num>
  <w:num w:numId="16" w16cid:durableId="88622660">
    <w:abstractNumId w:val="1"/>
  </w:num>
  <w:num w:numId="17" w16cid:durableId="8280550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280769">
    <w:abstractNumId w:val="1"/>
  </w:num>
  <w:num w:numId="19" w16cid:durableId="1257833404">
    <w:abstractNumId w:val="1"/>
  </w:num>
  <w:num w:numId="20" w16cid:durableId="1192307781">
    <w:abstractNumId w:val="1"/>
  </w:num>
  <w:num w:numId="21" w16cid:durableId="1737976560">
    <w:abstractNumId w:val="1"/>
  </w:num>
  <w:num w:numId="22" w16cid:durableId="149248131">
    <w:abstractNumId w:val="1"/>
  </w:num>
  <w:num w:numId="23" w16cid:durableId="4592255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373714">
    <w:abstractNumId w:val="1"/>
  </w:num>
  <w:num w:numId="25" w16cid:durableId="715666414">
    <w:abstractNumId w:val="1"/>
  </w:num>
  <w:num w:numId="26" w16cid:durableId="526335005">
    <w:abstractNumId w:val="1"/>
  </w:num>
  <w:num w:numId="27" w16cid:durableId="1329598229">
    <w:abstractNumId w:val="1"/>
  </w:num>
  <w:num w:numId="28" w16cid:durableId="18180615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2142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470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15537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85"/>
    <w:rsid w:val="00085FD8"/>
    <w:rsid w:val="0075589C"/>
    <w:rsid w:val="007A6496"/>
    <w:rsid w:val="009D6663"/>
    <w:rsid w:val="00CE1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65A05"/>
  <w15:docId w15:val="{BEA6E2B4-B756-2742-9CD1-E98E9CD9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17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CE1785"/>
    <w:pPr>
      <w:spacing w:before="180" w:after="180"/>
    </w:pPr>
  </w:style>
  <w:style w:type="paragraph" w:customStyle="1" w:styleId="FirstParagraph">
    <w:name w:val="First Paragraph"/>
    <w:basedOn w:val="a3"/>
    <w:next w:val="a3"/>
    <w:qFormat/>
    <w:rsid w:val="00CE1785"/>
  </w:style>
  <w:style w:type="paragraph" w:customStyle="1" w:styleId="Compact">
    <w:name w:val="Compact"/>
    <w:basedOn w:val="a3"/>
    <w:qFormat/>
    <w:rsid w:val="00CE1785"/>
    <w:pPr>
      <w:spacing w:before="36" w:after="36"/>
    </w:pPr>
  </w:style>
  <w:style w:type="paragraph" w:styleId="a4">
    <w:name w:val="Title"/>
    <w:basedOn w:val="a"/>
    <w:next w:val="a3"/>
    <w:qFormat/>
    <w:rsid w:val="00CE1785"/>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3"/>
    <w:qFormat/>
    <w:rsid w:val="00CE1785"/>
    <w:pPr>
      <w:spacing w:before="240"/>
    </w:pPr>
    <w:rPr>
      <w:sz w:val="30"/>
      <w:szCs w:val="30"/>
    </w:rPr>
  </w:style>
  <w:style w:type="paragraph" w:customStyle="1" w:styleId="Author">
    <w:name w:val="Author"/>
    <w:next w:val="a3"/>
    <w:qFormat/>
    <w:rsid w:val="00CE1785"/>
    <w:pPr>
      <w:keepNext/>
      <w:keepLines/>
      <w:jc w:val="center"/>
    </w:pPr>
  </w:style>
  <w:style w:type="paragraph" w:styleId="a6">
    <w:name w:val="Date"/>
    <w:next w:val="a3"/>
    <w:qFormat/>
    <w:rsid w:val="00CE1785"/>
    <w:pPr>
      <w:keepNext/>
      <w:keepLines/>
      <w:jc w:val="center"/>
    </w:pPr>
  </w:style>
  <w:style w:type="paragraph" w:customStyle="1" w:styleId="AbstractTitle">
    <w:name w:val="Abstract Title"/>
    <w:basedOn w:val="a"/>
    <w:next w:val="Abstract"/>
    <w:qFormat/>
    <w:rsid w:val="00CE1785"/>
    <w:pPr>
      <w:keepNext/>
      <w:keepLines/>
      <w:spacing w:before="300" w:after="0"/>
      <w:jc w:val="center"/>
    </w:pPr>
    <w:rPr>
      <w:b/>
      <w:color w:val="345A8A"/>
      <w:sz w:val="20"/>
      <w:szCs w:val="20"/>
    </w:rPr>
  </w:style>
  <w:style w:type="paragraph" w:customStyle="1" w:styleId="Abstract">
    <w:name w:val="Abstract"/>
    <w:basedOn w:val="a"/>
    <w:next w:val="a3"/>
    <w:qFormat/>
    <w:rsid w:val="00CE1785"/>
    <w:pPr>
      <w:keepNext/>
      <w:keepLines/>
      <w:spacing w:before="100" w:after="300"/>
    </w:pPr>
    <w:rPr>
      <w:sz w:val="20"/>
      <w:szCs w:val="20"/>
    </w:rPr>
  </w:style>
  <w:style w:type="paragraph" w:styleId="a7">
    <w:name w:val="Bibliography"/>
    <w:basedOn w:val="a"/>
    <w:qFormat/>
    <w:rsid w:val="00CE1785"/>
  </w:style>
  <w:style w:type="paragraph" w:customStyle="1" w:styleId="11">
    <w:name w:val="Заголовок 11"/>
    <w:basedOn w:val="a"/>
    <w:next w:val="a3"/>
    <w:uiPriority w:val="9"/>
    <w:qFormat/>
    <w:rsid w:val="00CE1785"/>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customStyle="1" w:styleId="21">
    <w:name w:val="Заголовок 21"/>
    <w:basedOn w:val="a"/>
    <w:next w:val="a3"/>
    <w:uiPriority w:val="9"/>
    <w:unhideWhenUsed/>
    <w:qFormat/>
    <w:rsid w:val="00CE1785"/>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customStyle="1" w:styleId="31">
    <w:name w:val="Заголовок 31"/>
    <w:basedOn w:val="a"/>
    <w:next w:val="a3"/>
    <w:uiPriority w:val="9"/>
    <w:unhideWhenUsed/>
    <w:qFormat/>
    <w:rsid w:val="00CE1785"/>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41">
    <w:name w:val="Заголовок 41"/>
    <w:basedOn w:val="a"/>
    <w:next w:val="a3"/>
    <w:uiPriority w:val="9"/>
    <w:unhideWhenUsed/>
    <w:qFormat/>
    <w:rsid w:val="00CE1785"/>
    <w:pPr>
      <w:keepNext/>
      <w:keepLines/>
      <w:spacing w:before="200" w:after="0"/>
      <w:outlineLvl w:val="3"/>
    </w:pPr>
    <w:rPr>
      <w:rFonts w:asciiTheme="majorHAnsi" w:eastAsiaTheme="majorEastAsia" w:hAnsiTheme="majorHAnsi" w:cstheme="majorBidi"/>
      <w:bCs/>
      <w:i/>
      <w:color w:val="4F81BD" w:themeColor="accent1"/>
    </w:rPr>
  </w:style>
  <w:style w:type="paragraph" w:customStyle="1" w:styleId="51">
    <w:name w:val="Заголовок 51"/>
    <w:basedOn w:val="a"/>
    <w:next w:val="a3"/>
    <w:uiPriority w:val="9"/>
    <w:unhideWhenUsed/>
    <w:qFormat/>
    <w:rsid w:val="00CE1785"/>
    <w:pPr>
      <w:keepNext/>
      <w:keepLines/>
      <w:spacing w:before="200" w:after="0"/>
      <w:outlineLvl w:val="4"/>
    </w:pPr>
    <w:rPr>
      <w:rFonts w:asciiTheme="majorHAnsi" w:eastAsiaTheme="majorEastAsia" w:hAnsiTheme="majorHAnsi" w:cstheme="majorBidi"/>
      <w:iCs/>
      <w:color w:val="4F81BD" w:themeColor="accent1"/>
    </w:rPr>
  </w:style>
  <w:style w:type="paragraph" w:customStyle="1" w:styleId="61">
    <w:name w:val="Заголовок 61"/>
    <w:basedOn w:val="a"/>
    <w:next w:val="a3"/>
    <w:uiPriority w:val="9"/>
    <w:unhideWhenUsed/>
    <w:qFormat/>
    <w:rsid w:val="00CE1785"/>
    <w:pPr>
      <w:keepNext/>
      <w:keepLines/>
      <w:spacing w:before="200" w:after="0"/>
      <w:outlineLvl w:val="5"/>
    </w:pPr>
    <w:rPr>
      <w:rFonts w:asciiTheme="majorHAnsi" w:eastAsiaTheme="majorEastAsia" w:hAnsiTheme="majorHAnsi" w:cstheme="majorBidi"/>
      <w:color w:val="4F81BD" w:themeColor="accent1"/>
    </w:rPr>
  </w:style>
  <w:style w:type="paragraph" w:customStyle="1" w:styleId="71">
    <w:name w:val="Заголовок 71"/>
    <w:basedOn w:val="a"/>
    <w:next w:val="a3"/>
    <w:uiPriority w:val="9"/>
    <w:unhideWhenUsed/>
    <w:qFormat/>
    <w:rsid w:val="00CE1785"/>
    <w:pPr>
      <w:keepNext/>
      <w:keepLines/>
      <w:spacing w:before="200" w:after="0"/>
      <w:outlineLvl w:val="6"/>
    </w:pPr>
    <w:rPr>
      <w:rFonts w:asciiTheme="majorHAnsi" w:eastAsiaTheme="majorEastAsia" w:hAnsiTheme="majorHAnsi" w:cstheme="majorBidi"/>
      <w:color w:val="4F81BD" w:themeColor="accent1"/>
    </w:rPr>
  </w:style>
  <w:style w:type="paragraph" w:customStyle="1" w:styleId="81">
    <w:name w:val="Заголовок 81"/>
    <w:basedOn w:val="a"/>
    <w:next w:val="a3"/>
    <w:uiPriority w:val="9"/>
    <w:unhideWhenUsed/>
    <w:qFormat/>
    <w:rsid w:val="00CE1785"/>
    <w:pPr>
      <w:keepNext/>
      <w:keepLines/>
      <w:spacing w:before="200" w:after="0"/>
      <w:outlineLvl w:val="7"/>
    </w:pPr>
    <w:rPr>
      <w:rFonts w:asciiTheme="majorHAnsi" w:eastAsiaTheme="majorEastAsia" w:hAnsiTheme="majorHAnsi" w:cstheme="majorBidi"/>
      <w:color w:val="4F81BD" w:themeColor="accent1"/>
    </w:rPr>
  </w:style>
  <w:style w:type="paragraph" w:customStyle="1" w:styleId="91">
    <w:name w:val="Заголовок 91"/>
    <w:basedOn w:val="a"/>
    <w:next w:val="a3"/>
    <w:uiPriority w:val="9"/>
    <w:unhideWhenUsed/>
    <w:qFormat/>
    <w:rsid w:val="00CE1785"/>
    <w:pPr>
      <w:keepNext/>
      <w:keepLines/>
      <w:spacing w:before="200" w:after="0"/>
      <w:outlineLvl w:val="8"/>
    </w:pPr>
    <w:rPr>
      <w:rFonts w:asciiTheme="majorHAnsi" w:eastAsiaTheme="majorEastAsia" w:hAnsiTheme="majorHAnsi" w:cstheme="majorBidi"/>
      <w:color w:val="4F81BD" w:themeColor="accent1"/>
    </w:rPr>
  </w:style>
  <w:style w:type="paragraph" w:styleId="a8">
    <w:name w:val="Block Text"/>
    <w:basedOn w:val="a3"/>
    <w:next w:val="a3"/>
    <w:uiPriority w:val="9"/>
    <w:unhideWhenUsed/>
    <w:qFormat/>
    <w:rsid w:val="00CE1785"/>
    <w:pPr>
      <w:spacing w:before="100" w:after="100"/>
      <w:ind w:left="480" w:right="480"/>
    </w:pPr>
  </w:style>
  <w:style w:type="paragraph" w:customStyle="1" w:styleId="1">
    <w:name w:val="Текст сноски1"/>
    <w:basedOn w:val="a"/>
    <w:uiPriority w:val="9"/>
    <w:unhideWhenUsed/>
    <w:qFormat/>
    <w:rsid w:val="00CE1785"/>
  </w:style>
  <w:style w:type="paragraph" w:customStyle="1" w:styleId="FootnoteBlockText">
    <w:name w:val="Footnote Block Text"/>
    <w:uiPriority w:val="9"/>
    <w:unhideWhenUsed/>
    <w:qFormat/>
    <w:rsid w:val="00CE1785"/>
    <w:pPr>
      <w:spacing w:before="100" w:after="100"/>
      <w:ind w:left="480" w:right="480"/>
    </w:pPr>
  </w:style>
  <w:style w:type="table" w:customStyle="1" w:styleId="Table">
    <w:name w:val="Table"/>
    <w:semiHidden/>
    <w:unhideWhenUsed/>
    <w:qFormat/>
    <w:rsid w:val="00CE1785"/>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rsid w:val="00CE1785"/>
    <w:pPr>
      <w:keepNext/>
      <w:keepLines/>
      <w:spacing w:after="0"/>
    </w:pPr>
    <w:rPr>
      <w:b/>
    </w:rPr>
  </w:style>
  <w:style w:type="paragraph" w:customStyle="1" w:styleId="Definition">
    <w:name w:val="Definition"/>
    <w:basedOn w:val="a"/>
    <w:rsid w:val="00CE1785"/>
  </w:style>
  <w:style w:type="paragraph" w:customStyle="1" w:styleId="10">
    <w:name w:val="Название объекта1"/>
    <w:basedOn w:val="a"/>
    <w:link w:val="a9"/>
    <w:rsid w:val="00CE1785"/>
    <w:pPr>
      <w:spacing w:after="120"/>
    </w:pPr>
    <w:rPr>
      <w:i/>
    </w:rPr>
  </w:style>
  <w:style w:type="paragraph" w:customStyle="1" w:styleId="TableCaption">
    <w:name w:val="Table Caption"/>
    <w:basedOn w:val="10"/>
    <w:rsid w:val="00CE1785"/>
    <w:pPr>
      <w:keepNext/>
    </w:pPr>
  </w:style>
  <w:style w:type="paragraph" w:customStyle="1" w:styleId="ImageCaption">
    <w:name w:val="Image Caption"/>
    <w:basedOn w:val="10"/>
    <w:rsid w:val="00CE1785"/>
  </w:style>
  <w:style w:type="paragraph" w:customStyle="1" w:styleId="Figure">
    <w:name w:val="Figure"/>
    <w:basedOn w:val="a"/>
    <w:rsid w:val="00CE1785"/>
  </w:style>
  <w:style w:type="paragraph" w:customStyle="1" w:styleId="CaptionedFigure">
    <w:name w:val="Captioned Figure"/>
    <w:basedOn w:val="Figure"/>
    <w:rsid w:val="00CE1785"/>
    <w:pPr>
      <w:keepNext/>
    </w:pPr>
  </w:style>
  <w:style w:type="character" w:customStyle="1" w:styleId="a9">
    <w:name w:val="Основной текст Знак"/>
    <w:basedOn w:val="a0"/>
    <w:link w:val="10"/>
    <w:rsid w:val="00CE1785"/>
  </w:style>
  <w:style w:type="character" w:customStyle="1" w:styleId="VerbatimChar">
    <w:name w:val="Verbatim Char"/>
    <w:basedOn w:val="a9"/>
    <w:link w:val="SourceCode"/>
    <w:rsid w:val="00CE1785"/>
    <w:rPr>
      <w:rFonts w:ascii="Consolas" w:hAnsi="Consolas"/>
      <w:sz w:val="22"/>
    </w:rPr>
  </w:style>
  <w:style w:type="character" w:customStyle="1" w:styleId="SectionNumber">
    <w:name w:val="Section Number"/>
    <w:basedOn w:val="a9"/>
    <w:rsid w:val="00CE1785"/>
  </w:style>
  <w:style w:type="character" w:customStyle="1" w:styleId="12">
    <w:name w:val="Знак сноски1"/>
    <w:basedOn w:val="a9"/>
    <w:rsid w:val="00CE1785"/>
    <w:rPr>
      <w:vertAlign w:val="superscript"/>
    </w:rPr>
  </w:style>
  <w:style w:type="character" w:styleId="aa">
    <w:name w:val="Hyperlink"/>
    <w:basedOn w:val="a9"/>
    <w:rsid w:val="00CE1785"/>
    <w:rPr>
      <w:color w:val="4F81BD" w:themeColor="accent1"/>
    </w:rPr>
  </w:style>
  <w:style w:type="paragraph" w:styleId="ab">
    <w:name w:val="TOC Heading"/>
    <w:basedOn w:val="11"/>
    <w:next w:val="a3"/>
    <w:uiPriority w:val="39"/>
    <w:unhideWhenUsed/>
    <w:qFormat/>
    <w:rsid w:val="00CE1785"/>
    <w:pPr>
      <w:spacing w:before="240" w:line="259" w:lineRule="auto"/>
      <w:outlineLvl w:val="9"/>
    </w:pPr>
    <w:rPr>
      <w:b w:val="0"/>
      <w:bCs w:val="0"/>
      <w:color w:val="365F91" w:themeColor="accent1" w:themeShade="BF"/>
    </w:rPr>
  </w:style>
  <w:style w:type="paragraph" w:customStyle="1" w:styleId="SourceCode">
    <w:name w:val="Source Code"/>
    <w:basedOn w:val="a"/>
    <w:link w:val="VerbatimChar"/>
    <w:rsid w:val="00CE1785"/>
    <w:pPr>
      <w:wordWrap w:val="0"/>
    </w:pPr>
  </w:style>
  <w:style w:type="character" w:customStyle="1" w:styleId="KeywordTok">
    <w:name w:val="KeywordTok"/>
    <w:basedOn w:val="VerbatimChar"/>
    <w:rsid w:val="00CE1785"/>
    <w:rPr>
      <w:rFonts w:ascii="Consolas" w:hAnsi="Consolas"/>
      <w:b/>
      <w:color w:val="007020"/>
      <w:sz w:val="22"/>
    </w:rPr>
  </w:style>
  <w:style w:type="character" w:customStyle="1" w:styleId="DataTypeTok">
    <w:name w:val="DataTypeTok"/>
    <w:basedOn w:val="VerbatimChar"/>
    <w:rsid w:val="00CE1785"/>
    <w:rPr>
      <w:rFonts w:ascii="Consolas" w:hAnsi="Consolas"/>
      <w:color w:val="902000"/>
      <w:sz w:val="22"/>
    </w:rPr>
  </w:style>
  <w:style w:type="character" w:customStyle="1" w:styleId="DecValTok">
    <w:name w:val="DecValTok"/>
    <w:basedOn w:val="VerbatimChar"/>
    <w:rsid w:val="00CE1785"/>
    <w:rPr>
      <w:rFonts w:ascii="Consolas" w:hAnsi="Consolas"/>
      <w:color w:val="40A070"/>
      <w:sz w:val="22"/>
    </w:rPr>
  </w:style>
  <w:style w:type="character" w:customStyle="1" w:styleId="BaseNTok">
    <w:name w:val="BaseNTok"/>
    <w:basedOn w:val="VerbatimChar"/>
    <w:rsid w:val="00CE1785"/>
    <w:rPr>
      <w:rFonts w:ascii="Consolas" w:hAnsi="Consolas"/>
      <w:color w:val="40A070"/>
      <w:sz w:val="22"/>
    </w:rPr>
  </w:style>
  <w:style w:type="character" w:customStyle="1" w:styleId="FloatTok">
    <w:name w:val="FloatTok"/>
    <w:basedOn w:val="VerbatimChar"/>
    <w:rsid w:val="00CE1785"/>
    <w:rPr>
      <w:rFonts w:ascii="Consolas" w:hAnsi="Consolas"/>
      <w:color w:val="40A070"/>
      <w:sz w:val="22"/>
    </w:rPr>
  </w:style>
  <w:style w:type="character" w:customStyle="1" w:styleId="ConstantTok">
    <w:name w:val="ConstantTok"/>
    <w:basedOn w:val="VerbatimChar"/>
    <w:rsid w:val="00CE1785"/>
    <w:rPr>
      <w:rFonts w:ascii="Consolas" w:hAnsi="Consolas"/>
      <w:color w:val="880000"/>
      <w:sz w:val="22"/>
    </w:rPr>
  </w:style>
  <w:style w:type="character" w:customStyle="1" w:styleId="CharTok">
    <w:name w:val="CharTok"/>
    <w:basedOn w:val="VerbatimChar"/>
    <w:rsid w:val="00CE1785"/>
    <w:rPr>
      <w:rFonts w:ascii="Consolas" w:hAnsi="Consolas"/>
      <w:color w:val="4070A0"/>
      <w:sz w:val="22"/>
    </w:rPr>
  </w:style>
  <w:style w:type="character" w:customStyle="1" w:styleId="SpecialCharTok">
    <w:name w:val="SpecialCharTok"/>
    <w:basedOn w:val="VerbatimChar"/>
    <w:rsid w:val="00CE1785"/>
    <w:rPr>
      <w:rFonts w:ascii="Consolas" w:hAnsi="Consolas"/>
      <w:color w:val="4070A0"/>
      <w:sz w:val="22"/>
    </w:rPr>
  </w:style>
  <w:style w:type="character" w:customStyle="1" w:styleId="StringTok">
    <w:name w:val="StringTok"/>
    <w:basedOn w:val="VerbatimChar"/>
    <w:rsid w:val="00CE1785"/>
    <w:rPr>
      <w:rFonts w:ascii="Consolas" w:hAnsi="Consolas"/>
      <w:color w:val="4070A0"/>
      <w:sz w:val="22"/>
    </w:rPr>
  </w:style>
  <w:style w:type="character" w:customStyle="1" w:styleId="VerbatimStringTok">
    <w:name w:val="VerbatimStringTok"/>
    <w:basedOn w:val="VerbatimChar"/>
    <w:rsid w:val="00CE1785"/>
    <w:rPr>
      <w:rFonts w:ascii="Consolas" w:hAnsi="Consolas"/>
      <w:color w:val="4070A0"/>
      <w:sz w:val="22"/>
    </w:rPr>
  </w:style>
  <w:style w:type="character" w:customStyle="1" w:styleId="SpecialStringTok">
    <w:name w:val="SpecialStringTok"/>
    <w:basedOn w:val="VerbatimChar"/>
    <w:rsid w:val="00CE1785"/>
    <w:rPr>
      <w:rFonts w:ascii="Consolas" w:hAnsi="Consolas"/>
      <w:color w:val="BB6688"/>
      <w:sz w:val="22"/>
    </w:rPr>
  </w:style>
  <w:style w:type="character" w:customStyle="1" w:styleId="ImportTok">
    <w:name w:val="ImportTok"/>
    <w:basedOn w:val="VerbatimChar"/>
    <w:rsid w:val="00CE1785"/>
    <w:rPr>
      <w:rFonts w:ascii="Consolas" w:hAnsi="Consolas"/>
      <w:b/>
      <w:color w:val="008000"/>
      <w:sz w:val="22"/>
    </w:rPr>
  </w:style>
  <w:style w:type="character" w:customStyle="1" w:styleId="CommentTok">
    <w:name w:val="CommentTok"/>
    <w:basedOn w:val="VerbatimChar"/>
    <w:rsid w:val="00CE1785"/>
    <w:rPr>
      <w:rFonts w:ascii="Consolas" w:hAnsi="Consolas"/>
      <w:i/>
      <w:color w:val="60A0B0"/>
      <w:sz w:val="22"/>
    </w:rPr>
  </w:style>
  <w:style w:type="character" w:customStyle="1" w:styleId="DocumentationTok">
    <w:name w:val="DocumentationTok"/>
    <w:basedOn w:val="VerbatimChar"/>
    <w:rsid w:val="00CE1785"/>
    <w:rPr>
      <w:rFonts w:ascii="Consolas" w:hAnsi="Consolas"/>
      <w:i/>
      <w:color w:val="BA2121"/>
      <w:sz w:val="22"/>
    </w:rPr>
  </w:style>
  <w:style w:type="character" w:customStyle="1" w:styleId="AnnotationTok">
    <w:name w:val="AnnotationTok"/>
    <w:basedOn w:val="VerbatimChar"/>
    <w:rsid w:val="00CE1785"/>
    <w:rPr>
      <w:rFonts w:ascii="Consolas" w:hAnsi="Consolas"/>
      <w:b/>
      <w:i/>
      <w:color w:val="60A0B0"/>
      <w:sz w:val="22"/>
    </w:rPr>
  </w:style>
  <w:style w:type="character" w:customStyle="1" w:styleId="CommentVarTok">
    <w:name w:val="CommentVarTok"/>
    <w:basedOn w:val="VerbatimChar"/>
    <w:rsid w:val="00CE1785"/>
    <w:rPr>
      <w:rFonts w:ascii="Consolas" w:hAnsi="Consolas"/>
      <w:b/>
      <w:i/>
      <w:color w:val="60A0B0"/>
      <w:sz w:val="22"/>
    </w:rPr>
  </w:style>
  <w:style w:type="character" w:customStyle="1" w:styleId="OtherTok">
    <w:name w:val="OtherTok"/>
    <w:basedOn w:val="VerbatimChar"/>
    <w:rsid w:val="00CE1785"/>
    <w:rPr>
      <w:rFonts w:ascii="Consolas" w:hAnsi="Consolas"/>
      <w:color w:val="007020"/>
      <w:sz w:val="22"/>
    </w:rPr>
  </w:style>
  <w:style w:type="character" w:customStyle="1" w:styleId="FunctionTok">
    <w:name w:val="FunctionTok"/>
    <w:basedOn w:val="VerbatimChar"/>
    <w:rsid w:val="00CE1785"/>
    <w:rPr>
      <w:rFonts w:ascii="Consolas" w:hAnsi="Consolas"/>
      <w:color w:val="06287E"/>
      <w:sz w:val="22"/>
    </w:rPr>
  </w:style>
  <w:style w:type="character" w:customStyle="1" w:styleId="VariableTok">
    <w:name w:val="VariableTok"/>
    <w:basedOn w:val="VerbatimChar"/>
    <w:rsid w:val="00CE1785"/>
    <w:rPr>
      <w:rFonts w:ascii="Consolas" w:hAnsi="Consolas"/>
      <w:color w:val="19177C"/>
      <w:sz w:val="22"/>
    </w:rPr>
  </w:style>
  <w:style w:type="character" w:customStyle="1" w:styleId="ControlFlowTok">
    <w:name w:val="ControlFlowTok"/>
    <w:basedOn w:val="VerbatimChar"/>
    <w:rsid w:val="00CE1785"/>
    <w:rPr>
      <w:rFonts w:ascii="Consolas" w:hAnsi="Consolas"/>
      <w:b/>
      <w:color w:val="007020"/>
      <w:sz w:val="22"/>
    </w:rPr>
  </w:style>
  <w:style w:type="character" w:customStyle="1" w:styleId="OperatorTok">
    <w:name w:val="OperatorTok"/>
    <w:basedOn w:val="VerbatimChar"/>
    <w:rsid w:val="00CE1785"/>
    <w:rPr>
      <w:rFonts w:ascii="Consolas" w:hAnsi="Consolas"/>
      <w:color w:val="666666"/>
      <w:sz w:val="22"/>
    </w:rPr>
  </w:style>
  <w:style w:type="character" w:customStyle="1" w:styleId="BuiltInTok">
    <w:name w:val="BuiltInTok"/>
    <w:basedOn w:val="VerbatimChar"/>
    <w:rsid w:val="00CE1785"/>
    <w:rPr>
      <w:rFonts w:ascii="Consolas" w:hAnsi="Consolas"/>
      <w:color w:val="008000"/>
      <w:sz w:val="22"/>
    </w:rPr>
  </w:style>
  <w:style w:type="character" w:customStyle="1" w:styleId="ExtensionTok">
    <w:name w:val="ExtensionTok"/>
    <w:basedOn w:val="VerbatimChar"/>
    <w:rsid w:val="00CE1785"/>
    <w:rPr>
      <w:rFonts w:ascii="Consolas" w:hAnsi="Consolas"/>
      <w:sz w:val="22"/>
    </w:rPr>
  </w:style>
  <w:style w:type="character" w:customStyle="1" w:styleId="PreprocessorTok">
    <w:name w:val="PreprocessorTok"/>
    <w:basedOn w:val="VerbatimChar"/>
    <w:rsid w:val="00CE1785"/>
    <w:rPr>
      <w:rFonts w:ascii="Consolas" w:hAnsi="Consolas"/>
      <w:color w:val="BC7A00"/>
      <w:sz w:val="22"/>
    </w:rPr>
  </w:style>
  <w:style w:type="character" w:customStyle="1" w:styleId="AttributeTok">
    <w:name w:val="AttributeTok"/>
    <w:basedOn w:val="VerbatimChar"/>
    <w:rsid w:val="00CE1785"/>
    <w:rPr>
      <w:rFonts w:ascii="Consolas" w:hAnsi="Consolas"/>
      <w:color w:val="7D9029"/>
      <w:sz w:val="22"/>
    </w:rPr>
  </w:style>
  <w:style w:type="character" w:customStyle="1" w:styleId="RegionMarkerTok">
    <w:name w:val="RegionMarkerTok"/>
    <w:basedOn w:val="VerbatimChar"/>
    <w:rsid w:val="00CE1785"/>
    <w:rPr>
      <w:rFonts w:ascii="Consolas" w:hAnsi="Consolas"/>
      <w:sz w:val="22"/>
    </w:rPr>
  </w:style>
  <w:style w:type="character" w:customStyle="1" w:styleId="InformationTok">
    <w:name w:val="InformationTok"/>
    <w:basedOn w:val="VerbatimChar"/>
    <w:rsid w:val="00CE1785"/>
    <w:rPr>
      <w:rFonts w:ascii="Consolas" w:hAnsi="Consolas"/>
      <w:b/>
      <w:i/>
      <w:color w:val="60A0B0"/>
      <w:sz w:val="22"/>
    </w:rPr>
  </w:style>
  <w:style w:type="character" w:customStyle="1" w:styleId="WarningTok">
    <w:name w:val="WarningTok"/>
    <w:basedOn w:val="VerbatimChar"/>
    <w:rsid w:val="00CE1785"/>
    <w:rPr>
      <w:rFonts w:ascii="Consolas" w:hAnsi="Consolas"/>
      <w:b/>
      <w:i/>
      <w:color w:val="60A0B0"/>
      <w:sz w:val="22"/>
    </w:rPr>
  </w:style>
  <w:style w:type="character" w:customStyle="1" w:styleId="AlertTok">
    <w:name w:val="AlertTok"/>
    <w:basedOn w:val="VerbatimChar"/>
    <w:rsid w:val="00CE1785"/>
    <w:rPr>
      <w:rFonts w:ascii="Consolas" w:hAnsi="Consolas"/>
      <w:b/>
      <w:color w:val="FF0000"/>
      <w:sz w:val="22"/>
    </w:rPr>
  </w:style>
  <w:style w:type="character" w:customStyle="1" w:styleId="ErrorTok">
    <w:name w:val="ErrorTok"/>
    <w:basedOn w:val="VerbatimChar"/>
    <w:rsid w:val="00CE1785"/>
    <w:rPr>
      <w:rFonts w:ascii="Consolas" w:hAnsi="Consolas"/>
      <w:b/>
      <w:color w:val="FF0000"/>
      <w:sz w:val="22"/>
    </w:rPr>
  </w:style>
  <w:style w:type="character" w:customStyle="1" w:styleId="NormalTok">
    <w:name w:val="NormalTok"/>
    <w:basedOn w:val="VerbatimChar"/>
    <w:rsid w:val="00CE1785"/>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jhealth.org/stem-cell-therapy-in-2025?utm_source=openai" TargetMode="External" /><Relationship Id="rId13" Type="http://schemas.openxmlformats.org/officeDocument/2006/relationships/hyperlink" Target="https://en.wikipedia.org/wiki/Etuvetidigene_autotemcel?utm_source=openai" TargetMode="External" /><Relationship Id="rId18" Type="http://schemas.openxmlformats.org/officeDocument/2006/relationships/hyperlink" Target="https://www.washingtonpost.com/health/2025/07/26/stem-cells-amniotic-fluid-childbirth/?utm_source=openai" TargetMode="External" /><Relationship Id="rId26" Type="http://schemas.openxmlformats.org/officeDocument/2006/relationships/hyperlink" Target="https://arxiv.org/abs/2309.07356?utm_source=openai" TargetMode="External" /><Relationship Id="rId3" Type="http://schemas.openxmlformats.org/officeDocument/2006/relationships/settings" Target="settings.xml" /><Relationship Id="rId21" Type="http://schemas.openxmlformats.org/officeDocument/2006/relationships/hyperlink" Target="https://en.wikipedia.org/wiki/Arnold_Caplan?utm_source=openai" TargetMode="External" /><Relationship Id="rId34" Type="http://schemas.openxmlformats.org/officeDocument/2006/relationships/hyperlink" Target="https://pubmed.ncbi.nlm.nih.gov/40565232/?utm_source=openai" TargetMode="External" /><Relationship Id="rId7" Type="http://schemas.openxmlformats.org/officeDocument/2006/relationships/hyperlink" Target="https://www.globenewswire.com/news-release/2025/03/18/3044723/28124/en/Stem-Cell-Therapy-Market-Global-Forecast-2025-2030-Breakthroughs-in-Gene-Editing-Cell-Therapy-Propel-Stem-Cell-Market-Expansion-to-2030.html?utm_source=openai" TargetMode="External" /><Relationship Id="rId12" Type="http://schemas.openxmlformats.org/officeDocument/2006/relationships/hyperlink" Target="https://time.com/6343853/fda-crispr-treatment-sickle-cell/?utm_source=openai" TargetMode="External" /><Relationship Id="rId17" Type="http://schemas.openxmlformats.org/officeDocument/2006/relationships/hyperlink" Target="https://m.economictimes.com/industry/healthcare/biotech/stempeutics-expecting-japan-approval-for-its-stem-cell-therapy-by-2029/articleshow/124892849.cms?utm_source=openai" TargetMode="External" /><Relationship Id="rId25" Type="http://schemas.openxmlformats.org/officeDocument/2006/relationships/hyperlink" Target="https://arxiv.org/abs/nlin/0009007?utm_source=openai" TargetMode="External" /><Relationship Id="rId33" Type="http://schemas.openxmlformats.org/officeDocument/2006/relationships/hyperlink" Target="https://link.springer.com/book/10.1007/978-3-319-57153-9?utm_source=openai" TargetMode="External" /><Relationship Id="rId38"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hyperlink" Target="https://www.mdiha.com/blog/stem-cell-therapy-current-applications-and-future-potential?utm_source=openai" TargetMode="External" /><Relationship Id="rId20" Type="http://schemas.openxmlformats.org/officeDocument/2006/relationships/hyperlink" Target="https://en.wikipedia.org/wiki/Arnold_Caplan?utm_source=openai" TargetMode="External" /><Relationship Id="rId29" Type="http://schemas.openxmlformats.org/officeDocument/2006/relationships/hyperlink" Target="https://www.mdpi.com/2077-0383/11/18/5460?utm_source=openai"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stemnovanetwork.com/blogs/news/cell-therapy-innovations-from-bone-marrow-to-cardiac-repair-whats-new-in-2025?utm_source=openai" TargetMode="External" /><Relationship Id="rId24" Type="http://schemas.openxmlformats.org/officeDocument/2006/relationships/hyperlink" Target="https://arxiv.org/abs/2309.07356?utm_source=openai" TargetMode="External" /><Relationship Id="rId32" Type="http://schemas.openxmlformats.org/officeDocument/2006/relationships/hyperlink" Target="https://www.aabb.org/aabb-store/product/cellular-therapy-a-handbook-2nd-edition-digital-19084839?utm_source=openai" TargetMode="External" /><Relationship Id="rId37" Type="http://schemas.openxmlformats.org/officeDocument/2006/relationships/fontTable" Target="fontTable.xml" /><Relationship Id="rId5" Type="http://schemas.openxmlformats.org/officeDocument/2006/relationships/footnotes" Target="footnotes.xml" /><Relationship Id="rId15" Type="http://schemas.openxmlformats.org/officeDocument/2006/relationships/hyperlink" Target="https://imjhealth.org/stem-cell-therapy-in-2025?utm_source=openai" TargetMode="External" /><Relationship Id="rId23" Type="http://schemas.openxmlformats.org/officeDocument/2006/relationships/hyperlink" Target="https://en.wikipedia.org/wiki/Kenneth_Poss?utm_source=openai" TargetMode="External" /><Relationship Id="rId28" Type="http://schemas.openxmlformats.org/officeDocument/2006/relationships/hyperlink" Target="https://www.nature.com/articles/s44385-025-00042-w?utm_source=openai" TargetMode="External" /><Relationship Id="rId36" Type="http://schemas.openxmlformats.org/officeDocument/2006/relationships/hyperlink" Target="https://en.wikipedia.org/wiki/CAR-NK?utm_source=openai" TargetMode="External" /><Relationship Id="rId10" Type="http://schemas.openxmlformats.org/officeDocument/2006/relationships/hyperlink" Target="https://www.globenewswire.com/news-release/2025/03/18/3044723/28124/en/Stem-Cell-Therapy-Market-Global-Forecast-2025-2030-Breakthroughs-in-Gene-Editing-Cell-Therapy-Propel-Stem-Cell-Market-Expansion-to-2030.html?utm_source=openai" TargetMode="External" /><Relationship Id="rId19" Type="http://schemas.openxmlformats.org/officeDocument/2006/relationships/hyperlink" Target="https://pubmed.ncbi.nlm.nih.gov/16761387/?utm_source=openai" TargetMode="External" /><Relationship Id="rId31" Type="http://schemas.openxmlformats.org/officeDocument/2006/relationships/hyperlink" Target="https://www.mdpi.com/books/reprint/11499-where-are-we-now-and-where-is-cell-therapy-headed?utm_source=openai" TargetMode="External" /><Relationship Id="rId4" Type="http://schemas.openxmlformats.org/officeDocument/2006/relationships/webSettings" Target="webSettings.xml" /><Relationship Id="rId9" Type="http://schemas.openxmlformats.org/officeDocument/2006/relationships/hyperlink" Target="https://imjhealth.org/stem-cell-therapy-in-2025?utm_source=openai" TargetMode="External" /><Relationship Id="rId14" Type="http://schemas.openxmlformats.org/officeDocument/2006/relationships/hyperlink" Target="https://en.wikipedia.org/wiki/Allogeneic_umbilical_cord-derived_CD34-_cells%2C_non-expanded/dorocubicel?utm_source=openai" TargetMode="External" /><Relationship Id="rId22" Type="http://schemas.openxmlformats.org/officeDocument/2006/relationships/hyperlink" Target="https://en.wikipedia.org/wiki/Helen_Blau?utm_source=openai" TargetMode="External" /><Relationship Id="rId27" Type="http://schemas.openxmlformats.org/officeDocument/2006/relationships/hyperlink" Target="https://www.theguardian.com/science/2025/oct/13/lab-grown-cells-replicate-early-development-human-heart?utm_source=openai" TargetMode="External" /><Relationship Id="rId30" Type="http://schemas.openxmlformats.org/officeDocument/2006/relationships/hyperlink" Target="https://link.springer.com/book/10.1007/978-3-031-97297-3?utm_source=openai" TargetMode="External" /><Relationship Id="rId35" Type="http://schemas.openxmlformats.org/officeDocument/2006/relationships/hyperlink" Target="https://jhoonline.biomedcentral.com/articles/10.1186/s13045-025-01746-7?utm_source=open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6957</Words>
  <Characters>39656</Characters>
  <Application>Microsoft Office Word</Application>
  <DocSecurity>0</DocSecurity>
  <Lines>330</Lines>
  <Paragraphs>93</Paragraphs>
  <ScaleCrop>false</ScaleCrop>
  <Company>Reanimator Extreme Edition</Company>
  <LinksUpToDate>false</LinksUpToDate>
  <CharactersWithSpaces>46520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Нурлыбек Жайлауов</cp:lastModifiedBy>
  <cp:revision>2</cp:revision>
  <dcterms:created xsi:type="dcterms:W3CDTF">2026-02-08T16:36:00Z</dcterms:created>
  <dcterms:modified xsi:type="dcterms:W3CDTF">2026-02-08T16:36:00Z</dcterms:modified>
</cp:coreProperties>
</file>